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AD64" w14:textId="6435F6C6" w:rsidR="00FF43F1" w:rsidRDefault="00FF43F1" w:rsidP="00FF43F1">
      <w:pPr>
        <w:jc w:val="both"/>
      </w:pPr>
    </w:p>
    <w:p w14:paraId="46489CCF" w14:textId="77777777" w:rsidR="005B15D4" w:rsidRPr="00F858B0" w:rsidRDefault="005B15D4" w:rsidP="005B15D4">
      <w:pPr>
        <w:pBdr>
          <w:top w:val="single" w:sz="24" w:space="1" w:color="auto" w:shadow="1"/>
          <w:left w:val="single" w:sz="24" w:space="4" w:color="auto" w:shadow="1"/>
          <w:bottom w:val="single" w:sz="24" w:space="31" w:color="auto" w:shadow="1"/>
          <w:right w:val="single" w:sz="24" w:space="4" w:color="auto" w:shadow="1"/>
        </w:pBdr>
        <w:spacing w:before="40" w:after="40"/>
        <w:jc w:val="both"/>
        <w:rPr>
          <w:rFonts w:ascii="Calibri" w:hAnsi="Calibri"/>
        </w:rPr>
      </w:pPr>
      <w:r w:rsidRPr="005B15D4">
        <w:rPr>
          <w:rFonts w:ascii="Calibri" w:hAnsi="Calibri"/>
          <w:noProof/>
          <w:sz w:val="72"/>
          <w:szCs w:val="72"/>
        </w:rPr>
        <w:drawing>
          <wp:inline distT="0" distB="0" distL="0" distR="0" wp14:anchorId="6CD01B4E" wp14:editId="06B45E6C">
            <wp:extent cx="2143125" cy="933450"/>
            <wp:effectExtent l="19050" t="0" r="9525" b="0"/>
            <wp:docPr id="1" name="Picture 1" descr="cid:image003.jpg@01D282C9.4DF7D290"/>
            <wp:cNvGraphicFramePr/>
            <a:graphic xmlns:a="http://schemas.openxmlformats.org/drawingml/2006/main">
              <a:graphicData uri="http://schemas.openxmlformats.org/drawingml/2006/picture">
                <pic:pic xmlns:pic="http://schemas.openxmlformats.org/drawingml/2006/picture">
                  <pic:nvPicPr>
                    <pic:cNvPr id="0" name="Picture 1" descr="cid:image003.jpg@01D282C9.4DF7D290"/>
                    <pic:cNvPicPr>
                      <a:picLocks noChangeAspect="1" noChangeArrowheads="1"/>
                    </pic:cNvPicPr>
                  </pic:nvPicPr>
                  <pic:blipFill>
                    <a:blip r:embed="rId8" cstate="print"/>
                    <a:srcRect/>
                    <a:stretch>
                      <a:fillRect/>
                    </a:stretch>
                  </pic:blipFill>
                  <pic:spPr bwMode="auto">
                    <a:xfrm>
                      <a:off x="0" y="0"/>
                      <a:ext cx="2143125" cy="933450"/>
                    </a:xfrm>
                    <a:prstGeom prst="rect">
                      <a:avLst/>
                    </a:prstGeom>
                    <a:noFill/>
                    <a:ln w="9525">
                      <a:noFill/>
                      <a:miter lim="800000"/>
                      <a:headEnd/>
                      <a:tailEnd/>
                    </a:ln>
                  </pic:spPr>
                </pic:pic>
              </a:graphicData>
            </a:graphic>
          </wp:inline>
        </w:drawing>
      </w:r>
      <w:r>
        <w:rPr>
          <w:rFonts w:ascii="Calibri" w:hAnsi="Calibri"/>
          <w:sz w:val="72"/>
          <w:szCs w:val="72"/>
        </w:rPr>
        <w:tab/>
      </w:r>
      <w:r>
        <w:rPr>
          <w:rFonts w:ascii="Calibri" w:hAnsi="Calibri"/>
          <w:sz w:val="72"/>
          <w:szCs w:val="72"/>
        </w:rPr>
        <w:tab/>
      </w:r>
      <w:r>
        <w:rPr>
          <w:noProof/>
        </w:rPr>
        <w:drawing>
          <wp:inline distT="0" distB="0" distL="0" distR="0" wp14:anchorId="50971C0A" wp14:editId="501B9E6C">
            <wp:extent cx="2333625" cy="933450"/>
            <wp:effectExtent l="19050" t="0" r="9525" b="0"/>
            <wp:docPr id="4" name="Picture 1" descr="AP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 LOGO BLACK"/>
                    <pic:cNvPicPr>
                      <a:picLocks noChangeAspect="1" noChangeArrowheads="1"/>
                    </pic:cNvPicPr>
                  </pic:nvPicPr>
                  <pic:blipFill>
                    <a:blip r:embed="rId9" r:link="rId10" cstate="print"/>
                    <a:srcRect/>
                    <a:stretch>
                      <a:fillRect/>
                    </a:stretch>
                  </pic:blipFill>
                  <pic:spPr bwMode="auto">
                    <a:xfrm>
                      <a:off x="0" y="0"/>
                      <a:ext cx="2333625" cy="933450"/>
                    </a:xfrm>
                    <a:prstGeom prst="rect">
                      <a:avLst/>
                    </a:prstGeom>
                    <a:noFill/>
                    <a:ln w="9525">
                      <a:noFill/>
                      <a:miter lim="800000"/>
                      <a:headEnd/>
                      <a:tailEnd/>
                    </a:ln>
                  </pic:spPr>
                </pic:pic>
              </a:graphicData>
            </a:graphic>
          </wp:inline>
        </w:drawing>
      </w:r>
      <w:r>
        <w:rPr>
          <w:rFonts w:ascii="Calibri" w:hAnsi="Calibri"/>
          <w:sz w:val="72"/>
          <w:szCs w:val="72"/>
        </w:rPr>
        <w:tab/>
      </w:r>
    </w:p>
    <w:p w14:paraId="6AB495FA"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2CEA7D6D"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3ADA7DC3" w14:textId="77777777" w:rsidR="00F858B0" w:rsidRPr="00F858B0" w:rsidRDefault="00F858B0" w:rsidP="00F858B0">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r w:rsidRPr="00F858B0">
        <w:rPr>
          <w:rFonts w:ascii="Arial" w:hAnsi="Arial" w:cs="Arial"/>
          <w:sz w:val="40"/>
          <w:szCs w:val="40"/>
        </w:rPr>
        <w:t>Joint Operating Protocol</w:t>
      </w:r>
    </w:p>
    <w:p w14:paraId="6B178066" w14:textId="77777777" w:rsidR="00F858B0" w:rsidRPr="00F858B0" w:rsidRDefault="00F858B0" w:rsidP="00F858B0">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r w:rsidRPr="00F858B0">
        <w:rPr>
          <w:rFonts w:ascii="Arial" w:hAnsi="Arial" w:cs="Arial"/>
          <w:sz w:val="40"/>
          <w:szCs w:val="40"/>
        </w:rPr>
        <w:t>For</w:t>
      </w:r>
    </w:p>
    <w:p w14:paraId="7FA5ABBB" w14:textId="77777777" w:rsidR="00F858B0" w:rsidRPr="00F858B0" w:rsidRDefault="00F858B0" w:rsidP="00F858B0">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r w:rsidRPr="00F858B0">
        <w:rPr>
          <w:rFonts w:ascii="Arial" w:hAnsi="Arial" w:cs="Arial"/>
          <w:sz w:val="40"/>
          <w:szCs w:val="40"/>
        </w:rPr>
        <w:t>Multi Agency Public Protection Arrangements (MAPPA)</w:t>
      </w:r>
    </w:p>
    <w:p w14:paraId="11BA2DAE" w14:textId="77777777" w:rsidR="00F858B0" w:rsidRPr="00F858B0" w:rsidRDefault="00F858B0" w:rsidP="00F858B0">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r w:rsidRPr="00F858B0">
        <w:rPr>
          <w:rFonts w:ascii="Arial" w:hAnsi="Arial" w:cs="Arial"/>
          <w:sz w:val="40"/>
          <w:szCs w:val="40"/>
        </w:rPr>
        <w:t>&amp;</w:t>
      </w:r>
    </w:p>
    <w:p w14:paraId="2E7732B8" w14:textId="77777777" w:rsidR="00F858B0" w:rsidRPr="00F858B0" w:rsidRDefault="00F858B0" w:rsidP="00F858B0">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r w:rsidRPr="00F858B0">
        <w:rPr>
          <w:rFonts w:ascii="Arial" w:hAnsi="Arial" w:cs="Arial"/>
          <w:sz w:val="40"/>
          <w:szCs w:val="40"/>
        </w:rPr>
        <w:t>Adult Support and Protection</w:t>
      </w:r>
    </w:p>
    <w:p w14:paraId="2DE193C3"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41EE6E4A"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7309ED8A"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5EEAAD1C"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6BFFED40"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543DA789" w14:textId="2F918DEF" w:rsidR="00F858B0" w:rsidRDefault="0028108B"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22"/>
          <w:szCs w:val="22"/>
        </w:rPr>
      </w:pPr>
      <w:r w:rsidRPr="0028108B">
        <w:rPr>
          <w:rFonts w:ascii="Arial" w:hAnsi="Arial" w:cs="Arial"/>
          <w:sz w:val="22"/>
          <w:szCs w:val="22"/>
        </w:rPr>
        <w:t>Reviewed September 2024</w:t>
      </w:r>
    </w:p>
    <w:p w14:paraId="71F05BCD" w14:textId="7D6FF237" w:rsidR="0028108B" w:rsidRPr="0028108B" w:rsidRDefault="0028108B"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22"/>
          <w:szCs w:val="22"/>
        </w:rPr>
      </w:pPr>
      <w:r>
        <w:rPr>
          <w:rFonts w:ascii="Arial" w:hAnsi="Arial" w:cs="Arial"/>
          <w:sz w:val="22"/>
          <w:szCs w:val="22"/>
        </w:rPr>
        <w:t>Review date: September 2026</w:t>
      </w:r>
    </w:p>
    <w:p w14:paraId="5C511333" w14:textId="77777777" w:rsidR="00F858B0" w:rsidRDefault="00F858B0" w:rsidP="005B15D4">
      <w:pPr>
        <w:pBdr>
          <w:top w:val="single" w:sz="24" w:space="1" w:color="auto" w:shadow="1"/>
          <w:left w:val="single" w:sz="24" w:space="4" w:color="auto" w:shadow="1"/>
          <w:bottom w:val="single" w:sz="24" w:space="31" w:color="auto" w:shadow="1"/>
          <w:right w:val="single" w:sz="24" w:space="4" w:color="auto" w:shadow="1"/>
        </w:pBdr>
        <w:spacing w:before="40" w:after="40"/>
        <w:jc w:val="center"/>
        <w:rPr>
          <w:rFonts w:ascii="Arial" w:hAnsi="Arial" w:cs="Arial"/>
          <w:sz w:val="40"/>
          <w:szCs w:val="40"/>
        </w:rPr>
      </w:pPr>
    </w:p>
    <w:p w14:paraId="2D5A82F7" w14:textId="77777777" w:rsidR="00FF43F1" w:rsidRPr="00F858B0" w:rsidRDefault="00FF43F1" w:rsidP="00FF43F1">
      <w:pPr>
        <w:jc w:val="both"/>
        <w:rPr>
          <w:rFonts w:ascii="Arial" w:hAnsi="Arial" w:cs="Arial"/>
        </w:rPr>
      </w:pPr>
    </w:p>
    <w:p w14:paraId="045F05BE" w14:textId="77777777" w:rsidR="00FF43F1" w:rsidRPr="00F858B0" w:rsidRDefault="00FF43F1" w:rsidP="00FF43F1">
      <w:pPr>
        <w:jc w:val="both"/>
        <w:rPr>
          <w:rFonts w:ascii="Arial" w:hAnsi="Arial" w:cs="Arial"/>
        </w:rPr>
      </w:pPr>
    </w:p>
    <w:p w14:paraId="4C6BEC7D" w14:textId="77777777" w:rsidR="00FF43F1" w:rsidRPr="00F858B0" w:rsidRDefault="00FF43F1" w:rsidP="00FF43F1">
      <w:pPr>
        <w:jc w:val="both"/>
        <w:rPr>
          <w:rFonts w:ascii="Arial" w:hAnsi="Arial" w:cs="Arial"/>
        </w:rPr>
      </w:pPr>
    </w:p>
    <w:p w14:paraId="635C6687" w14:textId="77777777" w:rsidR="00FF43F1" w:rsidRPr="00F858B0" w:rsidRDefault="00FF43F1" w:rsidP="00FF43F1">
      <w:pPr>
        <w:jc w:val="both"/>
        <w:rPr>
          <w:rFonts w:ascii="Arial" w:hAnsi="Arial" w:cs="Arial"/>
        </w:rPr>
      </w:pPr>
    </w:p>
    <w:p w14:paraId="6AD63131" w14:textId="77777777" w:rsidR="00FF43F1" w:rsidRPr="00F858B0" w:rsidRDefault="00FF43F1" w:rsidP="00FF43F1">
      <w:pPr>
        <w:jc w:val="both"/>
        <w:rPr>
          <w:rFonts w:ascii="Arial" w:hAnsi="Arial" w:cs="Arial"/>
        </w:rPr>
      </w:pPr>
    </w:p>
    <w:p w14:paraId="362A1113" w14:textId="77777777" w:rsidR="00A92104" w:rsidRPr="00F858B0" w:rsidRDefault="00A92104" w:rsidP="00FF43F1">
      <w:pPr>
        <w:jc w:val="both"/>
        <w:rPr>
          <w:rFonts w:ascii="Arial" w:hAnsi="Arial" w:cs="Arial"/>
        </w:rPr>
      </w:pPr>
    </w:p>
    <w:p w14:paraId="06DDCB84" w14:textId="77777777" w:rsidR="00A92104" w:rsidRPr="00F858B0" w:rsidRDefault="00A92104" w:rsidP="00FF43F1">
      <w:pPr>
        <w:jc w:val="both"/>
        <w:rPr>
          <w:rFonts w:ascii="Arial" w:hAnsi="Arial" w:cs="Arial"/>
        </w:rPr>
      </w:pPr>
    </w:p>
    <w:p w14:paraId="05D5309E" w14:textId="77777777" w:rsidR="00A92104" w:rsidRPr="00F858B0" w:rsidRDefault="00A92104" w:rsidP="00FF43F1">
      <w:pPr>
        <w:jc w:val="both"/>
        <w:rPr>
          <w:rFonts w:ascii="Arial" w:hAnsi="Arial" w:cs="Arial"/>
        </w:rPr>
      </w:pPr>
    </w:p>
    <w:p w14:paraId="5EB6D093" w14:textId="77777777" w:rsidR="005B15D4" w:rsidRPr="00F858B0" w:rsidRDefault="005B15D4" w:rsidP="00FF43F1">
      <w:pPr>
        <w:jc w:val="both"/>
        <w:rPr>
          <w:rFonts w:ascii="Arial" w:hAnsi="Arial" w:cs="Arial"/>
          <w:b/>
        </w:rPr>
      </w:pPr>
    </w:p>
    <w:p w14:paraId="266C7391" w14:textId="77777777" w:rsidR="005B15D4" w:rsidRPr="00F858B0" w:rsidRDefault="005B15D4" w:rsidP="00FF43F1">
      <w:pPr>
        <w:jc w:val="both"/>
        <w:rPr>
          <w:rFonts w:ascii="Arial" w:hAnsi="Arial" w:cs="Arial"/>
          <w:b/>
        </w:rPr>
      </w:pPr>
    </w:p>
    <w:p w14:paraId="299A4530" w14:textId="77777777" w:rsidR="005B15D4" w:rsidRPr="00F858B0" w:rsidRDefault="005B15D4" w:rsidP="00FF43F1">
      <w:pPr>
        <w:jc w:val="both"/>
        <w:rPr>
          <w:rFonts w:ascii="Arial" w:hAnsi="Arial" w:cs="Arial"/>
          <w:b/>
        </w:rPr>
      </w:pPr>
    </w:p>
    <w:p w14:paraId="1E5D0F2B" w14:textId="77777777" w:rsidR="005B15D4" w:rsidRPr="00F858B0" w:rsidRDefault="005B15D4" w:rsidP="00FF43F1">
      <w:pPr>
        <w:jc w:val="both"/>
        <w:rPr>
          <w:rFonts w:ascii="Arial" w:hAnsi="Arial" w:cs="Arial"/>
          <w:b/>
        </w:rPr>
      </w:pPr>
    </w:p>
    <w:p w14:paraId="731B9818" w14:textId="77777777" w:rsidR="00FF43F1" w:rsidRPr="00F858B0" w:rsidRDefault="00FF43F1" w:rsidP="00FF43F1">
      <w:pPr>
        <w:jc w:val="both"/>
        <w:rPr>
          <w:rFonts w:ascii="Arial" w:hAnsi="Arial" w:cs="Arial"/>
          <w:b/>
        </w:rPr>
      </w:pPr>
      <w:r w:rsidRPr="00F858B0">
        <w:rPr>
          <w:rFonts w:ascii="Arial" w:hAnsi="Arial" w:cs="Arial"/>
          <w:b/>
        </w:rPr>
        <w:lastRenderedPageBreak/>
        <w:t>Background</w:t>
      </w:r>
    </w:p>
    <w:p w14:paraId="04A6C8C2" w14:textId="77777777" w:rsidR="00FF43F1" w:rsidRPr="00F858B0" w:rsidRDefault="00FF43F1" w:rsidP="00FF43F1">
      <w:pPr>
        <w:jc w:val="both"/>
        <w:rPr>
          <w:rFonts w:ascii="Arial" w:hAnsi="Arial" w:cs="Arial"/>
        </w:rPr>
      </w:pPr>
    </w:p>
    <w:p w14:paraId="0D706DA8" w14:textId="77777777" w:rsidR="00FF43F1" w:rsidRPr="00F858B0" w:rsidRDefault="00FF43F1" w:rsidP="00FF43F1">
      <w:pPr>
        <w:jc w:val="both"/>
        <w:rPr>
          <w:rFonts w:ascii="Arial" w:hAnsi="Arial" w:cs="Arial"/>
        </w:rPr>
      </w:pPr>
      <w:r w:rsidRPr="00F858B0">
        <w:rPr>
          <w:rFonts w:ascii="Arial" w:hAnsi="Arial" w:cs="Arial"/>
        </w:rPr>
        <w:t>Multi Agency Public Protection</w:t>
      </w:r>
      <w:r w:rsidR="00B636FE" w:rsidRPr="00F858B0">
        <w:rPr>
          <w:rFonts w:ascii="Arial" w:hAnsi="Arial" w:cs="Arial"/>
        </w:rPr>
        <w:t xml:space="preserve"> Arrangements (MAPPA) and Adult Support and Protection (ASP) </w:t>
      </w:r>
      <w:r w:rsidRPr="00F858B0">
        <w:rPr>
          <w:rFonts w:ascii="Arial" w:hAnsi="Arial" w:cs="Arial"/>
        </w:rPr>
        <w:t xml:space="preserve">have existing operating protocols and information sharing protocols which will be enhanced by the development of this joint protocol. </w:t>
      </w:r>
    </w:p>
    <w:p w14:paraId="2D2B7BD5" w14:textId="77777777" w:rsidR="00FF43F1" w:rsidRPr="00F858B0" w:rsidRDefault="00FF43F1" w:rsidP="00FF43F1">
      <w:pPr>
        <w:jc w:val="both"/>
        <w:rPr>
          <w:rFonts w:ascii="Arial" w:hAnsi="Arial" w:cs="Arial"/>
        </w:rPr>
      </w:pPr>
    </w:p>
    <w:p w14:paraId="783A5DE3" w14:textId="77777777" w:rsidR="00FF43F1" w:rsidRPr="00F858B0" w:rsidRDefault="00FF43F1" w:rsidP="00FF43F1">
      <w:pPr>
        <w:jc w:val="both"/>
        <w:rPr>
          <w:rFonts w:ascii="Arial" w:hAnsi="Arial" w:cs="Arial"/>
        </w:rPr>
      </w:pPr>
      <w:r w:rsidRPr="00F858B0">
        <w:rPr>
          <w:rFonts w:ascii="Arial" w:hAnsi="Arial" w:cs="Arial"/>
        </w:rPr>
        <w:t>Nothing in this joint protocol will compromise the statutory requirements or agreed multi agency protocols for both MAPPA and</w:t>
      </w:r>
      <w:r w:rsidR="00B636FE" w:rsidRPr="00F858B0">
        <w:rPr>
          <w:rFonts w:ascii="Arial" w:hAnsi="Arial" w:cs="Arial"/>
        </w:rPr>
        <w:t xml:space="preserve"> ASP</w:t>
      </w:r>
      <w:r w:rsidRPr="00F858B0">
        <w:rPr>
          <w:rFonts w:ascii="Arial" w:hAnsi="Arial" w:cs="Arial"/>
        </w:rPr>
        <w:t>.</w:t>
      </w:r>
    </w:p>
    <w:p w14:paraId="7230C08D" w14:textId="77777777" w:rsidR="00FF43F1" w:rsidRPr="00F858B0" w:rsidRDefault="00FF43F1" w:rsidP="00FF43F1">
      <w:pPr>
        <w:jc w:val="both"/>
        <w:rPr>
          <w:rFonts w:ascii="Arial" w:hAnsi="Arial" w:cs="Arial"/>
        </w:rPr>
      </w:pPr>
    </w:p>
    <w:p w14:paraId="5357E16D" w14:textId="77777777" w:rsidR="00FF43F1" w:rsidRPr="00F858B0" w:rsidRDefault="00FF43F1" w:rsidP="00FF43F1">
      <w:pPr>
        <w:jc w:val="both"/>
        <w:rPr>
          <w:rFonts w:ascii="Arial" w:hAnsi="Arial" w:cs="Arial"/>
          <w:b/>
        </w:rPr>
      </w:pPr>
      <w:r w:rsidRPr="00F858B0">
        <w:rPr>
          <w:rFonts w:ascii="Arial" w:hAnsi="Arial" w:cs="Arial"/>
          <w:b/>
        </w:rPr>
        <w:t>Aim</w:t>
      </w:r>
    </w:p>
    <w:p w14:paraId="6D6FE458" w14:textId="77777777" w:rsidR="00FF43F1" w:rsidRPr="00F858B0" w:rsidRDefault="00FF43F1" w:rsidP="00FF43F1">
      <w:pPr>
        <w:jc w:val="both"/>
        <w:rPr>
          <w:rFonts w:ascii="Arial" w:hAnsi="Arial" w:cs="Arial"/>
        </w:rPr>
      </w:pPr>
      <w:r w:rsidRPr="00F858B0">
        <w:rPr>
          <w:rFonts w:ascii="Arial" w:hAnsi="Arial" w:cs="Arial"/>
        </w:rPr>
        <w:t xml:space="preserve"> </w:t>
      </w:r>
    </w:p>
    <w:p w14:paraId="7897E453" w14:textId="77777777" w:rsidR="00FF43F1" w:rsidRPr="00F858B0" w:rsidRDefault="00FF43F1" w:rsidP="00FF43F1">
      <w:pPr>
        <w:jc w:val="both"/>
        <w:rPr>
          <w:rFonts w:ascii="Arial" w:hAnsi="Arial" w:cs="Arial"/>
        </w:rPr>
      </w:pPr>
      <w:r w:rsidRPr="00F858B0">
        <w:rPr>
          <w:rFonts w:ascii="Arial" w:hAnsi="Arial" w:cs="Arial"/>
        </w:rPr>
        <w:t xml:space="preserve">The aim of this protocol is to establish a framework for MAPPA and </w:t>
      </w:r>
      <w:r w:rsidR="00B636FE" w:rsidRPr="00F858B0">
        <w:rPr>
          <w:rFonts w:ascii="Arial" w:hAnsi="Arial" w:cs="Arial"/>
        </w:rPr>
        <w:t xml:space="preserve">ASP </w:t>
      </w:r>
      <w:r w:rsidRPr="00F858B0">
        <w:rPr>
          <w:rFonts w:ascii="Arial" w:hAnsi="Arial" w:cs="Arial"/>
        </w:rPr>
        <w:t>to work together to enhance public protection and the reduction of reoffending</w:t>
      </w:r>
      <w:r w:rsidR="00B636FE" w:rsidRPr="00F858B0">
        <w:rPr>
          <w:rFonts w:ascii="Arial" w:hAnsi="Arial" w:cs="Arial"/>
        </w:rPr>
        <w:t xml:space="preserve"> and the risk of harm to adults</w:t>
      </w:r>
      <w:r w:rsidRPr="00F858B0">
        <w:rPr>
          <w:rFonts w:ascii="Arial" w:hAnsi="Arial" w:cs="Arial"/>
        </w:rPr>
        <w:t xml:space="preserve">, whilst recognising the principal differences between MAPPA and </w:t>
      </w:r>
      <w:r w:rsidR="00B636FE" w:rsidRPr="00F858B0">
        <w:rPr>
          <w:rFonts w:ascii="Arial" w:hAnsi="Arial" w:cs="Arial"/>
        </w:rPr>
        <w:t>ASP.</w:t>
      </w:r>
    </w:p>
    <w:p w14:paraId="761F34C4" w14:textId="77777777" w:rsidR="00FF43F1" w:rsidRPr="00F858B0" w:rsidRDefault="00FF43F1" w:rsidP="00FF43F1">
      <w:pPr>
        <w:jc w:val="both"/>
        <w:rPr>
          <w:rFonts w:ascii="Arial" w:hAnsi="Arial" w:cs="Arial"/>
        </w:rPr>
      </w:pPr>
    </w:p>
    <w:p w14:paraId="263843B5" w14:textId="77777777" w:rsidR="00FF43F1" w:rsidRPr="00F858B0" w:rsidRDefault="00FF43F1" w:rsidP="00FF43F1">
      <w:pPr>
        <w:jc w:val="both"/>
        <w:rPr>
          <w:rFonts w:ascii="Arial" w:hAnsi="Arial" w:cs="Arial"/>
        </w:rPr>
      </w:pPr>
      <w:r w:rsidRPr="00F858B0">
        <w:rPr>
          <w:rFonts w:ascii="Arial" w:hAnsi="Arial" w:cs="Arial"/>
          <w:b/>
        </w:rPr>
        <w:t>Purpose</w:t>
      </w:r>
    </w:p>
    <w:p w14:paraId="578A3E02" w14:textId="77777777" w:rsidR="00FF43F1" w:rsidRPr="00F858B0" w:rsidRDefault="00FF43F1" w:rsidP="00FF43F1">
      <w:pPr>
        <w:jc w:val="both"/>
        <w:rPr>
          <w:rFonts w:ascii="Arial" w:hAnsi="Arial" w:cs="Arial"/>
        </w:rPr>
      </w:pPr>
    </w:p>
    <w:p w14:paraId="6D79C8F6" w14:textId="77777777" w:rsidR="00FF43F1" w:rsidRPr="00F858B0" w:rsidRDefault="00FF43F1" w:rsidP="00FF43F1">
      <w:pPr>
        <w:jc w:val="both"/>
        <w:rPr>
          <w:rFonts w:ascii="Arial" w:hAnsi="Arial" w:cs="Arial"/>
        </w:rPr>
      </w:pPr>
      <w:r w:rsidRPr="00F858B0">
        <w:rPr>
          <w:rFonts w:ascii="Arial" w:hAnsi="Arial" w:cs="Arial"/>
        </w:rPr>
        <w:t>This protocol is intended to:</w:t>
      </w:r>
    </w:p>
    <w:p w14:paraId="741F7755" w14:textId="77777777" w:rsidR="00FF43F1" w:rsidRPr="00F858B0" w:rsidRDefault="00FF43F1" w:rsidP="00FF43F1">
      <w:pPr>
        <w:jc w:val="both"/>
        <w:rPr>
          <w:rFonts w:ascii="Arial" w:hAnsi="Arial" w:cs="Arial"/>
        </w:rPr>
      </w:pPr>
    </w:p>
    <w:p w14:paraId="7631DC5B" w14:textId="77777777" w:rsidR="00FF43F1" w:rsidRPr="00F858B0" w:rsidRDefault="00FF43F1" w:rsidP="00FF43F1">
      <w:pPr>
        <w:numPr>
          <w:ilvl w:val="0"/>
          <w:numId w:val="1"/>
        </w:numPr>
        <w:jc w:val="both"/>
        <w:rPr>
          <w:rFonts w:ascii="Arial" w:hAnsi="Arial" w:cs="Arial"/>
        </w:rPr>
      </w:pPr>
      <w:r w:rsidRPr="00F858B0">
        <w:rPr>
          <w:rFonts w:ascii="Arial" w:hAnsi="Arial" w:cs="Arial"/>
        </w:rPr>
        <w:t xml:space="preserve">Enhance the relationship between </w:t>
      </w:r>
      <w:r w:rsidR="00A92104" w:rsidRPr="00F858B0">
        <w:rPr>
          <w:rFonts w:ascii="Arial" w:hAnsi="Arial" w:cs="Arial"/>
        </w:rPr>
        <w:t>Lanarkshire</w:t>
      </w:r>
      <w:r w:rsidRPr="00F858B0">
        <w:rPr>
          <w:rFonts w:ascii="Arial" w:hAnsi="Arial" w:cs="Arial"/>
        </w:rPr>
        <w:t xml:space="preserve"> MAPPA and </w:t>
      </w:r>
      <w:r w:rsidR="00A92104" w:rsidRPr="00F858B0">
        <w:rPr>
          <w:rFonts w:ascii="Arial" w:hAnsi="Arial" w:cs="Arial"/>
        </w:rPr>
        <w:t>Lanarkshire</w:t>
      </w:r>
      <w:r w:rsidR="00B636FE" w:rsidRPr="00F858B0">
        <w:rPr>
          <w:rFonts w:ascii="Arial" w:hAnsi="Arial" w:cs="Arial"/>
        </w:rPr>
        <w:t>’s Adult Support and Protection processes.</w:t>
      </w:r>
    </w:p>
    <w:p w14:paraId="71DF7F39" w14:textId="77777777" w:rsidR="00FF43F1" w:rsidRPr="00F858B0" w:rsidRDefault="00FF43F1" w:rsidP="00FF43F1">
      <w:pPr>
        <w:numPr>
          <w:ilvl w:val="0"/>
          <w:numId w:val="1"/>
        </w:numPr>
        <w:jc w:val="both"/>
        <w:rPr>
          <w:rFonts w:ascii="Arial" w:hAnsi="Arial" w:cs="Arial"/>
        </w:rPr>
      </w:pPr>
      <w:r w:rsidRPr="00F858B0">
        <w:rPr>
          <w:rFonts w:ascii="Arial" w:hAnsi="Arial" w:cs="Arial"/>
        </w:rPr>
        <w:t xml:space="preserve">Ensure the MAPPA and </w:t>
      </w:r>
      <w:r w:rsidR="00B636FE" w:rsidRPr="00F858B0">
        <w:rPr>
          <w:rFonts w:ascii="Arial" w:hAnsi="Arial" w:cs="Arial"/>
        </w:rPr>
        <w:t xml:space="preserve">ASP </w:t>
      </w:r>
      <w:r w:rsidRPr="00F858B0">
        <w:rPr>
          <w:rFonts w:ascii="Arial" w:hAnsi="Arial" w:cs="Arial"/>
        </w:rPr>
        <w:t>processes successfully support one another</w:t>
      </w:r>
    </w:p>
    <w:p w14:paraId="2620AAC4" w14:textId="77777777" w:rsidR="00FF43F1" w:rsidRPr="00F858B0" w:rsidRDefault="00FF43F1" w:rsidP="00FF43F1">
      <w:pPr>
        <w:numPr>
          <w:ilvl w:val="0"/>
          <w:numId w:val="1"/>
        </w:numPr>
        <w:jc w:val="both"/>
        <w:rPr>
          <w:rFonts w:ascii="Arial" w:hAnsi="Arial" w:cs="Arial"/>
        </w:rPr>
      </w:pPr>
      <w:r w:rsidRPr="00F858B0">
        <w:rPr>
          <w:rFonts w:ascii="Arial" w:hAnsi="Arial" w:cs="Arial"/>
        </w:rPr>
        <w:t xml:space="preserve">Ensure that managers and practitioners from MAPPA and </w:t>
      </w:r>
      <w:r w:rsidR="00B636FE" w:rsidRPr="00F858B0">
        <w:rPr>
          <w:rFonts w:ascii="Arial" w:hAnsi="Arial" w:cs="Arial"/>
        </w:rPr>
        <w:t xml:space="preserve">ASP </w:t>
      </w:r>
      <w:r w:rsidRPr="00F858B0">
        <w:rPr>
          <w:rFonts w:ascii="Arial" w:hAnsi="Arial" w:cs="Arial"/>
        </w:rPr>
        <w:t>understand and respect the commonality and differences between the two processes</w:t>
      </w:r>
    </w:p>
    <w:p w14:paraId="4E43DAD3" w14:textId="77777777" w:rsidR="00FF43F1" w:rsidRPr="00F858B0" w:rsidRDefault="00FF43F1" w:rsidP="00FF43F1">
      <w:pPr>
        <w:numPr>
          <w:ilvl w:val="0"/>
          <w:numId w:val="1"/>
        </w:numPr>
        <w:jc w:val="both"/>
        <w:rPr>
          <w:rFonts w:ascii="Arial" w:hAnsi="Arial" w:cs="Arial"/>
        </w:rPr>
      </w:pPr>
      <w:r w:rsidRPr="00F858B0">
        <w:rPr>
          <w:rFonts w:ascii="Arial" w:hAnsi="Arial" w:cs="Arial"/>
        </w:rPr>
        <w:t>Identify how the two multi</w:t>
      </w:r>
      <w:r w:rsidR="00A92104" w:rsidRPr="00F858B0">
        <w:rPr>
          <w:rFonts w:ascii="Arial" w:hAnsi="Arial" w:cs="Arial"/>
        </w:rPr>
        <w:t>-</w:t>
      </w:r>
      <w:r w:rsidRPr="00F858B0">
        <w:rPr>
          <w:rFonts w:ascii="Arial" w:hAnsi="Arial" w:cs="Arial"/>
        </w:rPr>
        <w:t>agency forums will engage with each other</w:t>
      </w:r>
    </w:p>
    <w:p w14:paraId="1C2E9E48" w14:textId="77777777" w:rsidR="00FF43F1" w:rsidRPr="00F858B0" w:rsidRDefault="00FF43F1" w:rsidP="00FF43F1">
      <w:pPr>
        <w:numPr>
          <w:ilvl w:val="0"/>
          <w:numId w:val="1"/>
        </w:numPr>
        <w:jc w:val="both"/>
        <w:rPr>
          <w:rFonts w:ascii="Arial" w:hAnsi="Arial" w:cs="Arial"/>
        </w:rPr>
      </w:pPr>
      <w:r w:rsidRPr="00F858B0">
        <w:rPr>
          <w:rFonts w:ascii="Arial" w:hAnsi="Arial" w:cs="Arial"/>
        </w:rPr>
        <w:t xml:space="preserve">Ensure that effective and proportionate information exchange takes place between MAPPA and </w:t>
      </w:r>
      <w:r w:rsidR="00B636FE" w:rsidRPr="00F858B0">
        <w:rPr>
          <w:rFonts w:ascii="Arial" w:hAnsi="Arial" w:cs="Arial"/>
        </w:rPr>
        <w:t>ASP</w:t>
      </w:r>
    </w:p>
    <w:p w14:paraId="437AEA87" w14:textId="77777777" w:rsidR="00FF43F1" w:rsidRPr="00F858B0" w:rsidRDefault="00FF43F1" w:rsidP="00FF43F1">
      <w:pPr>
        <w:numPr>
          <w:ilvl w:val="0"/>
          <w:numId w:val="1"/>
        </w:numPr>
        <w:jc w:val="both"/>
        <w:rPr>
          <w:rFonts w:ascii="Arial" w:hAnsi="Arial" w:cs="Arial"/>
        </w:rPr>
      </w:pPr>
      <w:r w:rsidRPr="00F858B0">
        <w:rPr>
          <w:rFonts w:ascii="Arial" w:hAnsi="Arial" w:cs="Arial"/>
        </w:rPr>
        <w:t>Set out clear processes to share information</w:t>
      </w:r>
    </w:p>
    <w:p w14:paraId="5D8403A0" w14:textId="77777777" w:rsidR="00FF43F1" w:rsidRPr="00F858B0" w:rsidRDefault="00FF43F1" w:rsidP="00FF43F1">
      <w:pPr>
        <w:numPr>
          <w:ilvl w:val="0"/>
          <w:numId w:val="1"/>
        </w:numPr>
        <w:jc w:val="both"/>
        <w:rPr>
          <w:rFonts w:ascii="Arial" w:hAnsi="Arial" w:cs="Arial"/>
        </w:rPr>
      </w:pPr>
      <w:r w:rsidRPr="00F858B0">
        <w:rPr>
          <w:rFonts w:ascii="Arial" w:hAnsi="Arial" w:cs="Arial"/>
        </w:rPr>
        <w:t xml:space="preserve">Establish inter forum referral criteria to ensure the details of offenders / perpetrators are shared between MAPPA and </w:t>
      </w:r>
      <w:r w:rsidR="00B636FE" w:rsidRPr="00F858B0">
        <w:rPr>
          <w:rFonts w:ascii="Arial" w:hAnsi="Arial" w:cs="Arial"/>
        </w:rPr>
        <w:t>ASP</w:t>
      </w:r>
    </w:p>
    <w:p w14:paraId="2C8BEF03" w14:textId="77777777" w:rsidR="00FF43F1" w:rsidRPr="00F858B0" w:rsidRDefault="00FF43F1" w:rsidP="00B636FE">
      <w:pPr>
        <w:numPr>
          <w:ilvl w:val="0"/>
          <w:numId w:val="1"/>
        </w:numPr>
        <w:jc w:val="both"/>
        <w:rPr>
          <w:rFonts w:ascii="Arial" w:hAnsi="Arial" w:cs="Arial"/>
        </w:rPr>
      </w:pPr>
      <w:r w:rsidRPr="00F858B0">
        <w:rPr>
          <w:rFonts w:ascii="Arial" w:hAnsi="Arial" w:cs="Arial"/>
        </w:rPr>
        <w:t xml:space="preserve">Establish structured arrangements to allow the attendance </w:t>
      </w:r>
      <w:r w:rsidR="00B636FE" w:rsidRPr="00F858B0">
        <w:rPr>
          <w:rFonts w:ascii="Arial" w:hAnsi="Arial" w:cs="Arial"/>
        </w:rPr>
        <w:t xml:space="preserve">of </w:t>
      </w:r>
      <w:r w:rsidRPr="00F858B0">
        <w:rPr>
          <w:rFonts w:ascii="Arial" w:hAnsi="Arial" w:cs="Arial"/>
        </w:rPr>
        <w:t xml:space="preserve">agency representatives at MAPPA and </w:t>
      </w:r>
      <w:r w:rsidR="00B636FE" w:rsidRPr="00F858B0">
        <w:rPr>
          <w:rFonts w:ascii="Arial" w:hAnsi="Arial" w:cs="Arial"/>
        </w:rPr>
        <w:t xml:space="preserve">ASP </w:t>
      </w:r>
      <w:r w:rsidRPr="00F858B0">
        <w:rPr>
          <w:rFonts w:ascii="Arial" w:hAnsi="Arial" w:cs="Arial"/>
        </w:rPr>
        <w:t>meetings when appropriate</w:t>
      </w:r>
    </w:p>
    <w:p w14:paraId="0F5D106C" w14:textId="77777777" w:rsidR="00FF43F1" w:rsidRPr="00F858B0" w:rsidRDefault="00FF43F1" w:rsidP="00FF43F1">
      <w:pPr>
        <w:numPr>
          <w:ilvl w:val="0"/>
          <w:numId w:val="1"/>
        </w:numPr>
        <w:jc w:val="both"/>
        <w:rPr>
          <w:rFonts w:ascii="Arial" w:hAnsi="Arial" w:cs="Arial"/>
        </w:rPr>
      </w:pPr>
      <w:r w:rsidRPr="00F858B0">
        <w:rPr>
          <w:rFonts w:ascii="Arial" w:hAnsi="Arial" w:cs="Arial"/>
        </w:rPr>
        <w:t xml:space="preserve">Enable each meeting to maintain the most effective </w:t>
      </w:r>
      <w:r w:rsidR="00B636FE" w:rsidRPr="00F858B0">
        <w:rPr>
          <w:rFonts w:ascii="Arial" w:hAnsi="Arial" w:cs="Arial"/>
        </w:rPr>
        <w:t xml:space="preserve">support/management </w:t>
      </w:r>
      <w:r w:rsidRPr="00F858B0">
        <w:rPr>
          <w:rFonts w:ascii="Arial" w:hAnsi="Arial" w:cs="Arial"/>
        </w:rPr>
        <w:t>plans based on the highest level of interagency cooperation specific to that victim or offender</w:t>
      </w:r>
    </w:p>
    <w:p w14:paraId="004BB9E8" w14:textId="77777777" w:rsidR="00FF43F1" w:rsidRPr="00F858B0" w:rsidRDefault="00FF43F1" w:rsidP="00FF43F1">
      <w:pPr>
        <w:numPr>
          <w:ilvl w:val="0"/>
          <w:numId w:val="1"/>
        </w:numPr>
        <w:jc w:val="both"/>
        <w:rPr>
          <w:rFonts w:ascii="Arial" w:hAnsi="Arial" w:cs="Arial"/>
        </w:rPr>
      </w:pPr>
      <w:r w:rsidRPr="00F858B0">
        <w:rPr>
          <w:rFonts w:ascii="Arial" w:hAnsi="Arial" w:cs="Arial"/>
        </w:rPr>
        <w:t>Ensure the confidentiality of information within respective partner agencies is adhered to.</w:t>
      </w:r>
    </w:p>
    <w:p w14:paraId="7427B55F" w14:textId="77777777" w:rsidR="00FF43F1" w:rsidRPr="00F858B0" w:rsidRDefault="00FF43F1" w:rsidP="00FF43F1">
      <w:pPr>
        <w:numPr>
          <w:ilvl w:val="0"/>
          <w:numId w:val="1"/>
        </w:numPr>
        <w:jc w:val="both"/>
        <w:rPr>
          <w:rFonts w:ascii="Arial" w:hAnsi="Arial" w:cs="Arial"/>
        </w:rPr>
      </w:pPr>
      <w:r w:rsidRPr="00F858B0">
        <w:rPr>
          <w:rFonts w:ascii="Arial" w:hAnsi="Arial" w:cs="Arial"/>
        </w:rPr>
        <w:t>Establish arrangements to review and monitor the effectiveness of the protocol</w:t>
      </w:r>
    </w:p>
    <w:p w14:paraId="3265F147" w14:textId="77777777" w:rsidR="00FF43F1" w:rsidRPr="00F858B0" w:rsidRDefault="00FF43F1" w:rsidP="00FF43F1">
      <w:pPr>
        <w:jc w:val="both"/>
        <w:rPr>
          <w:rFonts w:ascii="Arial" w:hAnsi="Arial" w:cs="Arial"/>
        </w:rPr>
      </w:pPr>
    </w:p>
    <w:p w14:paraId="0BE60B16" w14:textId="77777777" w:rsidR="00FF43F1" w:rsidRPr="00F858B0" w:rsidRDefault="00FF43F1" w:rsidP="00FF43F1">
      <w:pPr>
        <w:jc w:val="both"/>
        <w:rPr>
          <w:rFonts w:ascii="Arial" w:hAnsi="Arial" w:cs="Arial"/>
        </w:rPr>
      </w:pPr>
    </w:p>
    <w:p w14:paraId="1343F9C0" w14:textId="77777777" w:rsidR="00F858B0" w:rsidRDefault="00F858B0" w:rsidP="00FF43F1">
      <w:pPr>
        <w:jc w:val="both"/>
        <w:rPr>
          <w:rFonts w:ascii="Arial" w:hAnsi="Arial" w:cs="Arial"/>
          <w:b/>
        </w:rPr>
      </w:pPr>
    </w:p>
    <w:p w14:paraId="31D0FB6A" w14:textId="77777777" w:rsidR="00F858B0" w:rsidRDefault="00F858B0" w:rsidP="00FF43F1">
      <w:pPr>
        <w:jc w:val="both"/>
        <w:rPr>
          <w:rFonts w:ascii="Arial" w:hAnsi="Arial" w:cs="Arial"/>
          <w:b/>
        </w:rPr>
      </w:pPr>
    </w:p>
    <w:p w14:paraId="3949E1FB" w14:textId="77777777" w:rsidR="00F858B0" w:rsidRDefault="00F858B0" w:rsidP="00FF43F1">
      <w:pPr>
        <w:jc w:val="both"/>
        <w:rPr>
          <w:rFonts w:ascii="Arial" w:hAnsi="Arial" w:cs="Arial"/>
          <w:b/>
        </w:rPr>
      </w:pPr>
    </w:p>
    <w:p w14:paraId="14E05042" w14:textId="77777777" w:rsidR="0062493D" w:rsidRDefault="0062493D" w:rsidP="00FF43F1">
      <w:pPr>
        <w:jc w:val="both"/>
        <w:rPr>
          <w:rFonts w:ascii="Arial" w:hAnsi="Arial" w:cs="Arial"/>
          <w:b/>
        </w:rPr>
      </w:pPr>
    </w:p>
    <w:p w14:paraId="626F372B" w14:textId="77777777" w:rsidR="00F858B0" w:rsidRDefault="00F858B0" w:rsidP="00FF43F1">
      <w:pPr>
        <w:jc w:val="both"/>
        <w:rPr>
          <w:rFonts w:ascii="Arial" w:hAnsi="Arial" w:cs="Arial"/>
          <w:b/>
        </w:rPr>
      </w:pPr>
    </w:p>
    <w:p w14:paraId="5FA4566B" w14:textId="77777777" w:rsidR="00FF43F1" w:rsidRPr="00F858B0" w:rsidRDefault="00FF43F1" w:rsidP="00FF43F1">
      <w:pPr>
        <w:jc w:val="both"/>
        <w:rPr>
          <w:rFonts w:ascii="Arial" w:hAnsi="Arial" w:cs="Arial"/>
          <w:b/>
        </w:rPr>
      </w:pPr>
      <w:r w:rsidRPr="00F858B0">
        <w:rPr>
          <w:rFonts w:ascii="Arial" w:hAnsi="Arial" w:cs="Arial"/>
          <w:b/>
        </w:rPr>
        <w:lastRenderedPageBreak/>
        <w:t>General Guidance</w:t>
      </w:r>
    </w:p>
    <w:p w14:paraId="3E9432FE" w14:textId="77777777" w:rsidR="00F858B0" w:rsidRDefault="00F858B0" w:rsidP="00FF43F1">
      <w:pPr>
        <w:jc w:val="both"/>
        <w:rPr>
          <w:rFonts w:ascii="Arial" w:hAnsi="Arial" w:cs="Arial"/>
        </w:rPr>
      </w:pPr>
    </w:p>
    <w:p w14:paraId="5675183C" w14:textId="77777777" w:rsidR="00FF43F1" w:rsidRPr="00F858B0" w:rsidRDefault="00FF43F1" w:rsidP="00FF43F1">
      <w:pPr>
        <w:jc w:val="both"/>
        <w:rPr>
          <w:rFonts w:ascii="Arial" w:hAnsi="Arial" w:cs="Arial"/>
        </w:rPr>
      </w:pPr>
      <w:r w:rsidRPr="00F858B0">
        <w:rPr>
          <w:rFonts w:ascii="Arial" w:hAnsi="Arial" w:cs="Arial"/>
        </w:rPr>
        <w:t>T</w:t>
      </w:r>
      <w:r w:rsidR="00CD2019" w:rsidRPr="00F858B0">
        <w:rPr>
          <w:rFonts w:ascii="Arial" w:hAnsi="Arial" w:cs="Arial"/>
        </w:rPr>
        <w:t xml:space="preserve">he </w:t>
      </w:r>
      <w:r w:rsidR="006D4C7E">
        <w:rPr>
          <w:rFonts w:ascii="Arial" w:hAnsi="Arial" w:cs="Arial"/>
        </w:rPr>
        <w:t xml:space="preserve">Chairs of MAPPA </w:t>
      </w:r>
      <w:r w:rsidRPr="00F858B0">
        <w:rPr>
          <w:rFonts w:ascii="Arial" w:hAnsi="Arial" w:cs="Arial"/>
        </w:rPr>
        <w:t xml:space="preserve">and </w:t>
      </w:r>
      <w:r w:rsidR="006D4C7E">
        <w:rPr>
          <w:rFonts w:ascii="Arial" w:hAnsi="Arial" w:cs="Arial"/>
        </w:rPr>
        <w:t xml:space="preserve">ASP meetings </w:t>
      </w:r>
      <w:r w:rsidRPr="00F858B0">
        <w:rPr>
          <w:rFonts w:ascii="Arial" w:hAnsi="Arial" w:cs="Arial"/>
        </w:rPr>
        <w:t xml:space="preserve">will work together and use their professional judgement to ensure </w:t>
      </w:r>
      <w:r w:rsidR="006D4C7E">
        <w:rPr>
          <w:rFonts w:ascii="Arial" w:hAnsi="Arial" w:cs="Arial"/>
        </w:rPr>
        <w:t>information sharing</w:t>
      </w:r>
      <w:r w:rsidR="006D4C7E" w:rsidRPr="006D4C7E">
        <w:rPr>
          <w:rFonts w:ascii="Arial" w:hAnsi="Arial" w:cs="Arial"/>
        </w:rPr>
        <w:t xml:space="preserve"> </w:t>
      </w:r>
      <w:r w:rsidR="006D4C7E" w:rsidRPr="00F858B0">
        <w:rPr>
          <w:rFonts w:ascii="Arial" w:hAnsi="Arial" w:cs="Arial"/>
        </w:rPr>
        <w:t>be</w:t>
      </w:r>
      <w:r w:rsidR="006D4C7E">
        <w:rPr>
          <w:rFonts w:ascii="Arial" w:hAnsi="Arial" w:cs="Arial"/>
        </w:rPr>
        <w:t xml:space="preserve">tween both multi agency forums is relevant, necessary, justified and </w:t>
      </w:r>
      <w:r w:rsidRPr="00F858B0">
        <w:rPr>
          <w:rFonts w:ascii="Arial" w:hAnsi="Arial" w:cs="Arial"/>
        </w:rPr>
        <w:t xml:space="preserve">proportionate </w:t>
      </w:r>
      <w:r w:rsidR="006D4C7E">
        <w:rPr>
          <w:rFonts w:ascii="Arial" w:hAnsi="Arial" w:cs="Arial"/>
        </w:rPr>
        <w:t>whilst taking into consideration the Data Protection Act 1998 and the Human Rights Act 1998.</w:t>
      </w:r>
    </w:p>
    <w:p w14:paraId="652F8718" w14:textId="77777777" w:rsidR="00FF43F1" w:rsidRPr="00F858B0" w:rsidRDefault="00FF43F1" w:rsidP="00FF43F1">
      <w:pPr>
        <w:jc w:val="both"/>
        <w:rPr>
          <w:rFonts w:ascii="Arial" w:hAnsi="Arial" w:cs="Arial"/>
        </w:rPr>
      </w:pPr>
    </w:p>
    <w:p w14:paraId="6B5E80A1" w14:textId="77777777" w:rsidR="00FF43F1" w:rsidRPr="00F858B0" w:rsidRDefault="00FF43F1" w:rsidP="00FF43F1">
      <w:pPr>
        <w:jc w:val="both"/>
        <w:rPr>
          <w:rFonts w:ascii="Arial" w:hAnsi="Arial" w:cs="Arial"/>
          <w:b/>
        </w:rPr>
      </w:pPr>
      <w:r w:rsidRPr="00F858B0">
        <w:rPr>
          <w:rFonts w:ascii="Arial" w:hAnsi="Arial" w:cs="Arial"/>
          <w:b/>
        </w:rPr>
        <w:t xml:space="preserve">Information Sharing Between </w:t>
      </w:r>
      <w:r w:rsidR="00B636FE" w:rsidRPr="00F858B0">
        <w:rPr>
          <w:rFonts w:ascii="Arial" w:hAnsi="Arial" w:cs="Arial"/>
          <w:b/>
        </w:rPr>
        <w:t xml:space="preserve">ASP </w:t>
      </w:r>
      <w:r w:rsidRPr="00F858B0">
        <w:rPr>
          <w:rFonts w:ascii="Arial" w:hAnsi="Arial" w:cs="Arial"/>
          <w:b/>
        </w:rPr>
        <w:t>and MAPPA</w:t>
      </w:r>
    </w:p>
    <w:p w14:paraId="23798352" w14:textId="77777777" w:rsidR="00FF43F1" w:rsidRPr="00F858B0" w:rsidRDefault="00FF43F1" w:rsidP="00FF43F1">
      <w:pPr>
        <w:jc w:val="both"/>
        <w:rPr>
          <w:rFonts w:ascii="Arial" w:hAnsi="Arial" w:cs="Arial"/>
          <w:color w:val="000000" w:themeColor="text1"/>
        </w:rPr>
      </w:pPr>
    </w:p>
    <w:p w14:paraId="07AFAABF" w14:textId="77777777" w:rsidR="00DC30E4" w:rsidRPr="00F858B0" w:rsidRDefault="00DC30E4" w:rsidP="00DC30E4">
      <w:pPr>
        <w:jc w:val="both"/>
        <w:rPr>
          <w:rFonts w:ascii="Arial" w:hAnsi="Arial" w:cs="Arial"/>
        </w:rPr>
      </w:pPr>
      <w:r w:rsidRPr="00F858B0">
        <w:rPr>
          <w:rFonts w:ascii="Arial" w:hAnsi="Arial" w:cs="Arial"/>
          <w:color w:val="000000" w:themeColor="text1"/>
        </w:rPr>
        <w:t>All referrals to MAPPA</w:t>
      </w:r>
      <w:r w:rsidR="00481554" w:rsidRPr="00F858B0">
        <w:rPr>
          <w:rFonts w:ascii="Arial" w:hAnsi="Arial" w:cs="Arial"/>
          <w:color w:val="000000" w:themeColor="text1"/>
        </w:rPr>
        <w:t xml:space="preserve">, </w:t>
      </w:r>
      <w:r w:rsidRPr="00F858B0">
        <w:rPr>
          <w:rFonts w:ascii="Arial" w:hAnsi="Arial" w:cs="Arial"/>
          <w:color w:val="000000" w:themeColor="text1"/>
        </w:rPr>
        <w:t>irrespective</w:t>
      </w:r>
      <w:r w:rsidRPr="00F858B0">
        <w:rPr>
          <w:rFonts w:ascii="Arial" w:hAnsi="Arial" w:cs="Arial"/>
        </w:rPr>
        <w:t xml:space="preserve"> of their category or risk level, must be considered against the ASP 3 point criteria, and if the MAPPA Coordinator knows or believes the adult meets the criteria, </w:t>
      </w:r>
      <w:r w:rsidR="006D4C7E">
        <w:rPr>
          <w:rFonts w:ascii="Arial" w:hAnsi="Arial" w:cs="Arial"/>
        </w:rPr>
        <w:t xml:space="preserve">they should arrange for the Lead Professional to submit </w:t>
      </w:r>
      <w:r w:rsidRPr="00F858B0">
        <w:rPr>
          <w:rFonts w:ascii="Arial" w:hAnsi="Arial" w:cs="Arial"/>
        </w:rPr>
        <w:t>an AP1 referral to the locality where the adult currently resides</w:t>
      </w:r>
      <w:r w:rsidR="00CD2019" w:rsidRPr="00F858B0">
        <w:rPr>
          <w:rFonts w:ascii="Arial" w:hAnsi="Arial" w:cs="Arial"/>
        </w:rPr>
        <w:t xml:space="preserve"> prior to any MAPPA meeting taking place</w:t>
      </w:r>
      <w:r w:rsidRPr="00F858B0">
        <w:rPr>
          <w:rFonts w:ascii="Arial" w:hAnsi="Arial" w:cs="Arial"/>
        </w:rPr>
        <w:t xml:space="preserve">. </w:t>
      </w:r>
    </w:p>
    <w:p w14:paraId="79361F93" w14:textId="77777777" w:rsidR="00DC30E4" w:rsidRPr="00F858B0" w:rsidRDefault="00DC30E4" w:rsidP="00DC30E4">
      <w:pPr>
        <w:jc w:val="both"/>
        <w:rPr>
          <w:rFonts w:ascii="Arial" w:hAnsi="Arial" w:cs="Arial"/>
        </w:rPr>
      </w:pPr>
    </w:p>
    <w:p w14:paraId="2C664177" w14:textId="77777777" w:rsidR="00DC30E4" w:rsidRPr="00F858B0" w:rsidRDefault="00DC30E4" w:rsidP="00DC30E4">
      <w:pPr>
        <w:jc w:val="both"/>
        <w:rPr>
          <w:rFonts w:ascii="Arial" w:hAnsi="Arial" w:cs="Arial"/>
        </w:rPr>
      </w:pPr>
      <w:r w:rsidRPr="00F858B0">
        <w:rPr>
          <w:rFonts w:ascii="Arial" w:hAnsi="Arial" w:cs="Arial"/>
        </w:rPr>
        <w:t>This information should be shared within 24 hours so as to minimise risk and should be based on professional judgement, on the proportionality and necessity of subsequent information sharing with partners.</w:t>
      </w:r>
    </w:p>
    <w:p w14:paraId="69EA3DD5" w14:textId="77777777" w:rsidR="00DC30E4" w:rsidRPr="0028108B" w:rsidRDefault="00DC30E4" w:rsidP="00DC30E4">
      <w:pPr>
        <w:jc w:val="both"/>
        <w:rPr>
          <w:rFonts w:ascii="Arial" w:hAnsi="Arial" w:cs="Arial"/>
          <w:color w:val="000000" w:themeColor="text1"/>
        </w:rPr>
      </w:pPr>
    </w:p>
    <w:p w14:paraId="5A52F8C8" w14:textId="19B44C5F" w:rsidR="006D4C7E" w:rsidRPr="0028108B" w:rsidRDefault="00833B26" w:rsidP="00FF43F1">
      <w:pPr>
        <w:jc w:val="both"/>
        <w:rPr>
          <w:rFonts w:ascii="Arial" w:hAnsi="Arial" w:cs="Arial"/>
          <w:color w:val="000000" w:themeColor="text1"/>
        </w:rPr>
      </w:pPr>
      <w:r w:rsidRPr="0028108B">
        <w:rPr>
          <w:rFonts w:ascii="Arial" w:hAnsi="Arial" w:cs="Arial"/>
          <w:color w:val="000000" w:themeColor="text1"/>
        </w:rPr>
        <w:t xml:space="preserve">Where the ASP Inquiry </w:t>
      </w:r>
      <w:r w:rsidR="00BF6A0B" w:rsidRPr="0028108B">
        <w:rPr>
          <w:rFonts w:ascii="Arial" w:hAnsi="Arial" w:cs="Arial"/>
          <w:color w:val="000000" w:themeColor="text1"/>
        </w:rPr>
        <w:t>with or without</w:t>
      </w:r>
      <w:r w:rsidRPr="0028108B">
        <w:rPr>
          <w:rFonts w:ascii="Arial" w:hAnsi="Arial" w:cs="Arial"/>
          <w:color w:val="000000" w:themeColor="text1"/>
        </w:rPr>
        <w:t xml:space="preserve"> Investigati</w:t>
      </w:r>
      <w:r w:rsidR="00BF6A0B" w:rsidRPr="0028108B">
        <w:rPr>
          <w:rFonts w:ascii="Arial" w:hAnsi="Arial" w:cs="Arial"/>
          <w:color w:val="000000" w:themeColor="text1"/>
        </w:rPr>
        <w:t>ve actions</w:t>
      </w:r>
      <w:r w:rsidRPr="0028108B">
        <w:rPr>
          <w:rFonts w:ascii="Arial" w:hAnsi="Arial" w:cs="Arial"/>
          <w:color w:val="000000" w:themeColor="text1"/>
        </w:rPr>
        <w:t xml:space="preserve"> indicates a known MAPPA case or a MAPPA Concern, the</w:t>
      </w:r>
      <w:r w:rsidR="00CD2019" w:rsidRPr="0028108B">
        <w:rPr>
          <w:rFonts w:ascii="Arial" w:hAnsi="Arial" w:cs="Arial"/>
          <w:color w:val="000000" w:themeColor="text1"/>
        </w:rPr>
        <w:t xml:space="preserve"> ASP </w:t>
      </w:r>
      <w:r w:rsidR="006D4C7E" w:rsidRPr="0028108B">
        <w:rPr>
          <w:rFonts w:ascii="Arial" w:hAnsi="Arial" w:cs="Arial"/>
          <w:color w:val="000000" w:themeColor="text1"/>
        </w:rPr>
        <w:t xml:space="preserve">Lead Professional </w:t>
      </w:r>
      <w:r w:rsidR="00CD2019" w:rsidRPr="0028108B">
        <w:rPr>
          <w:rFonts w:ascii="Arial" w:hAnsi="Arial" w:cs="Arial"/>
          <w:color w:val="000000" w:themeColor="text1"/>
        </w:rPr>
        <w:t>should contact, when open to Justice</w:t>
      </w:r>
      <w:r w:rsidR="00AB726D" w:rsidRPr="0028108B">
        <w:rPr>
          <w:rFonts w:ascii="Arial" w:hAnsi="Arial" w:cs="Arial"/>
          <w:color w:val="000000" w:themeColor="text1"/>
        </w:rPr>
        <w:t xml:space="preserve"> Services</w:t>
      </w:r>
      <w:r w:rsidR="00CD2019" w:rsidRPr="0028108B">
        <w:rPr>
          <w:rFonts w:ascii="Arial" w:hAnsi="Arial" w:cs="Arial"/>
          <w:color w:val="000000" w:themeColor="text1"/>
        </w:rPr>
        <w:t>, the locality Justice Team Leader</w:t>
      </w:r>
      <w:r w:rsidR="00AD11F1" w:rsidRPr="0028108B">
        <w:rPr>
          <w:rFonts w:ascii="Arial" w:hAnsi="Arial" w:cs="Arial"/>
          <w:color w:val="000000" w:themeColor="text1"/>
        </w:rPr>
        <w:t>/ Senior Social Worker</w:t>
      </w:r>
      <w:r w:rsidR="00CD2019" w:rsidRPr="0028108B">
        <w:rPr>
          <w:rFonts w:ascii="Arial" w:hAnsi="Arial" w:cs="Arial"/>
          <w:color w:val="000000" w:themeColor="text1"/>
        </w:rPr>
        <w:t xml:space="preserve"> or if Police led, the </w:t>
      </w:r>
      <w:r w:rsidR="007C39DE" w:rsidRPr="0028108B">
        <w:rPr>
          <w:rFonts w:ascii="Arial" w:hAnsi="Arial" w:cs="Arial"/>
          <w:color w:val="000000" w:themeColor="text1"/>
        </w:rPr>
        <w:t>Sex Offender Policing Unit (SOPU).</w:t>
      </w:r>
      <w:r w:rsidR="00CD2019" w:rsidRPr="0028108B">
        <w:rPr>
          <w:rFonts w:ascii="Arial" w:hAnsi="Arial" w:cs="Arial"/>
          <w:color w:val="000000" w:themeColor="text1"/>
        </w:rPr>
        <w:t xml:space="preserve"> The MAPPA Coordinator can be contacted to provide clarity, as required. The type of information that </w:t>
      </w:r>
      <w:r w:rsidR="00481554" w:rsidRPr="0028108B">
        <w:rPr>
          <w:rFonts w:ascii="Arial" w:hAnsi="Arial" w:cs="Arial"/>
          <w:color w:val="000000" w:themeColor="text1"/>
        </w:rPr>
        <w:t xml:space="preserve">should </w:t>
      </w:r>
      <w:r w:rsidR="00CD2019" w:rsidRPr="0028108B">
        <w:rPr>
          <w:rFonts w:ascii="Arial" w:hAnsi="Arial" w:cs="Arial"/>
          <w:color w:val="000000" w:themeColor="text1"/>
        </w:rPr>
        <w:t xml:space="preserve">be shared at this point is </w:t>
      </w:r>
      <w:r w:rsidRPr="0028108B">
        <w:rPr>
          <w:rFonts w:ascii="Arial" w:hAnsi="Arial" w:cs="Arial"/>
          <w:color w:val="000000" w:themeColor="text1"/>
        </w:rPr>
        <w:t xml:space="preserve">the </w:t>
      </w:r>
      <w:r w:rsidRPr="0028108B">
        <w:rPr>
          <w:rFonts w:ascii="Arial" w:hAnsi="Arial" w:cs="Arial"/>
          <w:b/>
          <w:color w:val="000000" w:themeColor="text1"/>
        </w:rPr>
        <w:t>name, date of birth, address, need</w:t>
      </w:r>
      <w:r w:rsidR="00AB726D" w:rsidRPr="0028108B">
        <w:rPr>
          <w:rFonts w:ascii="Arial" w:hAnsi="Arial" w:cs="Arial"/>
          <w:b/>
          <w:color w:val="000000" w:themeColor="text1"/>
        </w:rPr>
        <w:t>(s)</w:t>
      </w:r>
      <w:r w:rsidRPr="0028108B">
        <w:rPr>
          <w:rFonts w:ascii="Arial" w:hAnsi="Arial" w:cs="Arial"/>
          <w:b/>
          <w:color w:val="000000" w:themeColor="text1"/>
        </w:rPr>
        <w:t xml:space="preserve"> and risk</w:t>
      </w:r>
      <w:r w:rsidR="00AB726D" w:rsidRPr="0028108B">
        <w:rPr>
          <w:rFonts w:ascii="Arial" w:hAnsi="Arial" w:cs="Arial"/>
          <w:b/>
          <w:color w:val="000000" w:themeColor="text1"/>
        </w:rPr>
        <w:t>(s)</w:t>
      </w:r>
      <w:r w:rsidRPr="0028108B">
        <w:rPr>
          <w:rFonts w:ascii="Arial" w:hAnsi="Arial" w:cs="Arial"/>
          <w:b/>
          <w:color w:val="000000" w:themeColor="text1"/>
        </w:rPr>
        <w:t xml:space="preserve"> </w:t>
      </w:r>
      <w:r w:rsidR="00FF43F1" w:rsidRPr="0028108B">
        <w:rPr>
          <w:rFonts w:ascii="Arial" w:hAnsi="Arial" w:cs="Arial"/>
          <w:b/>
          <w:color w:val="000000" w:themeColor="text1"/>
        </w:rPr>
        <w:t>of the</w:t>
      </w:r>
      <w:r w:rsidRPr="0028108B">
        <w:rPr>
          <w:rFonts w:ascii="Arial" w:hAnsi="Arial" w:cs="Arial"/>
          <w:b/>
          <w:color w:val="000000" w:themeColor="text1"/>
        </w:rPr>
        <w:t xml:space="preserve"> perpetrator and any victim.</w:t>
      </w:r>
      <w:r w:rsidRPr="0028108B">
        <w:rPr>
          <w:rFonts w:ascii="Arial" w:hAnsi="Arial" w:cs="Arial"/>
          <w:color w:val="000000" w:themeColor="text1"/>
        </w:rPr>
        <w:t xml:space="preserve"> </w:t>
      </w:r>
      <w:r w:rsidR="00FF43F1" w:rsidRPr="0028108B">
        <w:rPr>
          <w:rFonts w:ascii="Arial" w:hAnsi="Arial" w:cs="Arial"/>
          <w:color w:val="000000" w:themeColor="text1"/>
        </w:rPr>
        <w:t xml:space="preserve">This information will be shared </w:t>
      </w:r>
      <w:r w:rsidR="0028108B" w:rsidRPr="0028108B">
        <w:rPr>
          <w:rFonts w:ascii="Arial" w:hAnsi="Arial" w:cs="Arial"/>
          <w:color w:val="000000" w:themeColor="text1"/>
        </w:rPr>
        <w:t xml:space="preserve">immediately the same day. </w:t>
      </w:r>
    </w:p>
    <w:p w14:paraId="3C1EF9C8" w14:textId="77777777" w:rsidR="00FF43F1" w:rsidRDefault="00833B26" w:rsidP="00FF43F1">
      <w:pPr>
        <w:jc w:val="both"/>
        <w:rPr>
          <w:rFonts w:ascii="Arial" w:hAnsi="Arial" w:cs="Arial"/>
        </w:rPr>
      </w:pPr>
      <w:r w:rsidRPr="00F858B0">
        <w:rPr>
          <w:rFonts w:ascii="Arial" w:hAnsi="Arial" w:cs="Arial"/>
        </w:rPr>
        <w:t xml:space="preserve"> </w:t>
      </w:r>
    </w:p>
    <w:p w14:paraId="0B61416E" w14:textId="77777777" w:rsidR="006D4C7E" w:rsidRPr="00F858B0" w:rsidRDefault="006D4C7E" w:rsidP="00FF43F1">
      <w:pPr>
        <w:jc w:val="both"/>
        <w:rPr>
          <w:rFonts w:ascii="Arial" w:hAnsi="Arial" w:cs="Arial"/>
          <w:b/>
        </w:rPr>
      </w:pPr>
    </w:p>
    <w:p w14:paraId="2D17CF49" w14:textId="77777777" w:rsidR="00FF43F1" w:rsidRPr="00F858B0" w:rsidRDefault="00FF43F1" w:rsidP="00FF43F1">
      <w:pPr>
        <w:jc w:val="both"/>
        <w:rPr>
          <w:rFonts w:ascii="Arial" w:hAnsi="Arial" w:cs="Arial"/>
          <w:b/>
        </w:rPr>
      </w:pPr>
      <w:r w:rsidRPr="00F858B0">
        <w:rPr>
          <w:rFonts w:ascii="Arial" w:hAnsi="Arial" w:cs="Arial"/>
          <w:b/>
        </w:rPr>
        <w:t xml:space="preserve">Referral of Cases from </w:t>
      </w:r>
      <w:r w:rsidR="00833B26" w:rsidRPr="00F858B0">
        <w:rPr>
          <w:rFonts w:ascii="Arial" w:hAnsi="Arial" w:cs="Arial"/>
          <w:b/>
        </w:rPr>
        <w:t xml:space="preserve">ASP </w:t>
      </w:r>
      <w:r w:rsidRPr="00F858B0">
        <w:rPr>
          <w:rFonts w:ascii="Arial" w:hAnsi="Arial" w:cs="Arial"/>
          <w:b/>
        </w:rPr>
        <w:t>to MAPPA</w:t>
      </w:r>
    </w:p>
    <w:p w14:paraId="0577F173" w14:textId="77777777" w:rsidR="00FF43F1" w:rsidRPr="00F858B0" w:rsidRDefault="00FF43F1" w:rsidP="00FF43F1">
      <w:pPr>
        <w:jc w:val="both"/>
        <w:rPr>
          <w:rFonts w:ascii="Arial" w:hAnsi="Arial" w:cs="Arial"/>
          <w:b/>
        </w:rPr>
      </w:pPr>
    </w:p>
    <w:p w14:paraId="657678A8" w14:textId="77777777" w:rsidR="00833B26" w:rsidRPr="00F858B0" w:rsidRDefault="00FF43F1" w:rsidP="00823A53">
      <w:pPr>
        <w:jc w:val="both"/>
        <w:rPr>
          <w:rFonts w:ascii="Arial" w:hAnsi="Arial" w:cs="Arial"/>
        </w:rPr>
      </w:pPr>
      <w:r w:rsidRPr="00F858B0">
        <w:rPr>
          <w:rFonts w:ascii="Arial" w:hAnsi="Arial" w:cs="Arial"/>
        </w:rPr>
        <w:t>A</w:t>
      </w:r>
      <w:r w:rsidR="00833B26" w:rsidRPr="00F858B0">
        <w:rPr>
          <w:rFonts w:ascii="Arial" w:hAnsi="Arial" w:cs="Arial"/>
        </w:rPr>
        <w:t>n ASP case conference may decide, as part of a protection</w:t>
      </w:r>
      <w:r w:rsidRPr="00F858B0">
        <w:rPr>
          <w:rFonts w:ascii="Arial" w:hAnsi="Arial" w:cs="Arial"/>
        </w:rPr>
        <w:t xml:space="preserve"> plan to implemen</w:t>
      </w:r>
      <w:r w:rsidR="006D4C7E">
        <w:rPr>
          <w:rFonts w:ascii="Arial" w:hAnsi="Arial" w:cs="Arial"/>
        </w:rPr>
        <w:t>t protective measures and minimise</w:t>
      </w:r>
      <w:r w:rsidRPr="00F858B0">
        <w:rPr>
          <w:rFonts w:ascii="Arial" w:hAnsi="Arial" w:cs="Arial"/>
        </w:rPr>
        <w:t xml:space="preserve"> risk, </w:t>
      </w:r>
      <w:r w:rsidR="00833B26" w:rsidRPr="00F858B0">
        <w:rPr>
          <w:rFonts w:ascii="Arial" w:hAnsi="Arial" w:cs="Arial"/>
        </w:rPr>
        <w:t xml:space="preserve">by </w:t>
      </w:r>
      <w:r w:rsidRPr="00F858B0">
        <w:rPr>
          <w:rFonts w:ascii="Arial" w:hAnsi="Arial" w:cs="Arial"/>
        </w:rPr>
        <w:t>refer</w:t>
      </w:r>
      <w:r w:rsidR="00833B26" w:rsidRPr="00F858B0">
        <w:rPr>
          <w:rFonts w:ascii="Arial" w:hAnsi="Arial" w:cs="Arial"/>
        </w:rPr>
        <w:t xml:space="preserve">ring the adult at risk or a </w:t>
      </w:r>
      <w:r w:rsidRPr="00F858B0">
        <w:rPr>
          <w:rFonts w:ascii="Arial" w:hAnsi="Arial" w:cs="Arial"/>
        </w:rPr>
        <w:t xml:space="preserve">perpetrator to MAPPA for consideration </w:t>
      </w:r>
      <w:r w:rsidR="00A92104" w:rsidRPr="00F858B0">
        <w:rPr>
          <w:rFonts w:ascii="Arial" w:hAnsi="Arial" w:cs="Arial"/>
        </w:rPr>
        <w:t>provided</w:t>
      </w:r>
      <w:r w:rsidRPr="00F858B0">
        <w:rPr>
          <w:rFonts w:ascii="Arial" w:hAnsi="Arial" w:cs="Arial"/>
        </w:rPr>
        <w:t xml:space="preserve"> he or she meets the MAPPA</w:t>
      </w:r>
      <w:r w:rsidR="00833B26" w:rsidRPr="00F858B0">
        <w:rPr>
          <w:rFonts w:ascii="Arial" w:hAnsi="Arial" w:cs="Arial"/>
        </w:rPr>
        <w:t xml:space="preserve"> eligibility criteria</w:t>
      </w:r>
      <w:r w:rsidR="00555E3D" w:rsidRPr="00F858B0">
        <w:rPr>
          <w:rStyle w:val="FootnoteReference"/>
          <w:rFonts w:ascii="Arial" w:hAnsi="Arial" w:cs="Arial"/>
        </w:rPr>
        <w:footnoteReference w:id="1"/>
      </w:r>
      <w:r w:rsidR="00833B26" w:rsidRPr="00F858B0">
        <w:rPr>
          <w:rFonts w:ascii="Arial" w:hAnsi="Arial" w:cs="Arial"/>
        </w:rPr>
        <w:t xml:space="preserve"> threshold</w:t>
      </w:r>
      <w:r w:rsidR="003A4302" w:rsidRPr="00F858B0">
        <w:rPr>
          <w:rFonts w:ascii="Arial" w:hAnsi="Arial" w:cs="Arial"/>
        </w:rPr>
        <w:t>.</w:t>
      </w:r>
    </w:p>
    <w:p w14:paraId="0CFFA17F" w14:textId="77777777" w:rsidR="003A4302" w:rsidRPr="00F858B0" w:rsidRDefault="003A4302" w:rsidP="00823A53">
      <w:pPr>
        <w:jc w:val="both"/>
        <w:rPr>
          <w:rFonts w:ascii="Arial" w:hAnsi="Arial" w:cs="Arial"/>
        </w:rPr>
      </w:pPr>
    </w:p>
    <w:p w14:paraId="45E33E28" w14:textId="77777777" w:rsidR="00823A53" w:rsidRPr="00F858B0" w:rsidRDefault="00833B26" w:rsidP="00823A53">
      <w:pPr>
        <w:jc w:val="both"/>
        <w:rPr>
          <w:rFonts w:ascii="Arial" w:eastAsiaTheme="minorHAnsi" w:hAnsi="Arial" w:cs="Arial"/>
          <w:color w:val="000000"/>
          <w:lang w:val="en-US" w:eastAsia="en-US"/>
        </w:rPr>
      </w:pPr>
      <w:r w:rsidRPr="00F858B0">
        <w:rPr>
          <w:rFonts w:ascii="Arial" w:hAnsi="Arial" w:cs="Arial"/>
        </w:rPr>
        <w:t xml:space="preserve">These referrals </w:t>
      </w:r>
      <w:r w:rsidR="00FF43F1" w:rsidRPr="00F858B0">
        <w:rPr>
          <w:rFonts w:ascii="Arial" w:hAnsi="Arial" w:cs="Arial"/>
        </w:rPr>
        <w:t xml:space="preserve">will be based on the level of risk posed by the </w:t>
      </w:r>
      <w:r w:rsidRPr="00F858B0">
        <w:rPr>
          <w:rFonts w:ascii="Arial" w:hAnsi="Arial" w:cs="Arial"/>
        </w:rPr>
        <w:t xml:space="preserve">adult or </w:t>
      </w:r>
      <w:r w:rsidR="00FF43F1" w:rsidRPr="00F858B0">
        <w:rPr>
          <w:rFonts w:ascii="Arial" w:hAnsi="Arial" w:cs="Arial"/>
        </w:rPr>
        <w:t xml:space="preserve">perpetrator, however, MAPPA will only consider individuals  who </w:t>
      </w:r>
      <w:r w:rsidR="00823A53" w:rsidRPr="00F858B0">
        <w:rPr>
          <w:rFonts w:ascii="Arial" w:hAnsi="Arial" w:cs="Arial"/>
        </w:rPr>
        <w:t>meet the requirements of</w:t>
      </w:r>
      <w:r w:rsidR="00F076DF" w:rsidRPr="00F858B0">
        <w:rPr>
          <w:rFonts w:ascii="Arial" w:eastAsiaTheme="minorHAnsi" w:hAnsi="Arial" w:cs="Arial"/>
          <w:color w:val="000000"/>
          <w:lang w:val="en-US" w:eastAsia="en-US"/>
        </w:rPr>
        <w:t xml:space="preserve"> </w:t>
      </w:r>
      <w:r w:rsidR="00F076DF" w:rsidRPr="00F858B0">
        <w:rPr>
          <w:rFonts w:ascii="Arial" w:eastAsiaTheme="minorHAnsi" w:hAnsi="Arial" w:cs="Arial"/>
          <w:lang w:val="en-US" w:eastAsia="en-US"/>
        </w:rPr>
        <w:t>Section 10 (1) (a-e) of the Management of Offenders etc. (Scotland) Act</w:t>
      </w:r>
      <w:r w:rsidR="00823A53" w:rsidRPr="00F858B0">
        <w:rPr>
          <w:rFonts w:ascii="Arial" w:eastAsiaTheme="minorHAnsi" w:hAnsi="Arial" w:cs="Arial"/>
          <w:lang w:val="en-US" w:eastAsia="en-US"/>
        </w:rPr>
        <w:t xml:space="preserve"> </w:t>
      </w:r>
      <w:r w:rsidR="00F076DF" w:rsidRPr="00F858B0">
        <w:rPr>
          <w:rFonts w:ascii="Arial" w:eastAsiaTheme="minorHAnsi" w:hAnsi="Arial" w:cs="Arial"/>
          <w:lang w:val="en-US" w:eastAsia="en-US"/>
        </w:rPr>
        <w:t>2005</w:t>
      </w:r>
      <w:r w:rsidR="00823A53" w:rsidRPr="00F858B0">
        <w:rPr>
          <w:rStyle w:val="FootnoteReference"/>
          <w:rFonts w:ascii="Arial" w:eastAsiaTheme="minorHAnsi" w:hAnsi="Arial" w:cs="Arial"/>
          <w:lang w:val="en-US" w:eastAsia="en-US"/>
        </w:rPr>
        <w:footnoteReference w:id="2"/>
      </w:r>
      <w:r w:rsidR="00F076DF" w:rsidRPr="00F858B0">
        <w:rPr>
          <w:rFonts w:ascii="Arial" w:eastAsiaTheme="minorHAnsi" w:hAnsi="Arial" w:cs="Arial"/>
          <w:lang w:val="en-US" w:eastAsia="en-US"/>
        </w:rPr>
        <w:t xml:space="preserve"> </w:t>
      </w:r>
      <w:r w:rsidR="00823A53" w:rsidRPr="00F858B0">
        <w:rPr>
          <w:rFonts w:ascii="Arial" w:eastAsiaTheme="minorHAnsi" w:hAnsi="Arial" w:cs="Arial"/>
          <w:lang w:val="en-US" w:eastAsia="en-US"/>
        </w:rPr>
        <w:t>which</w:t>
      </w:r>
      <w:r w:rsidR="00823A53" w:rsidRPr="00F858B0">
        <w:rPr>
          <w:rFonts w:ascii="Arial" w:eastAsiaTheme="minorHAnsi" w:hAnsi="Arial" w:cs="Arial"/>
          <w:color w:val="0000FF"/>
          <w:lang w:val="en-US" w:eastAsia="en-US"/>
        </w:rPr>
        <w:t xml:space="preserve"> </w:t>
      </w:r>
      <w:r w:rsidR="00F076DF" w:rsidRPr="00F858B0">
        <w:rPr>
          <w:rFonts w:ascii="Arial" w:eastAsiaTheme="minorHAnsi" w:hAnsi="Arial" w:cs="Arial"/>
          <w:color w:val="000000"/>
          <w:lang w:val="en-US" w:eastAsia="en-US"/>
        </w:rPr>
        <w:t>sets out the categories of offender who can be subject to MAPPA. Other</w:t>
      </w:r>
      <w:r w:rsidR="00823A53" w:rsidRPr="00F858B0">
        <w:rPr>
          <w:rFonts w:ascii="Arial" w:eastAsiaTheme="minorHAnsi" w:hAnsi="Arial" w:cs="Arial"/>
          <w:color w:val="000000"/>
          <w:lang w:val="en-US" w:eastAsia="en-US"/>
        </w:rPr>
        <w:t xml:space="preserve"> </w:t>
      </w:r>
      <w:proofErr w:type="gramStart"/>
      <w:r w:rsidR="00F076DF" w:rsidRPr="00F858B0">
        <w:rPr>
          <w:rFonts w:ascii="Arial" w:eastAsiaTheme="minorHAnsi" w:hAnsi="Arial" w:cs="Arial"/>
          <w:color w:val="000000"/>
          <w:lang w:val="en-US" w:eastAsia="en-US"/>
        </w:rPr>
        <w:t>risk</w:t>
      </w:r>
      <w:proofErr w:type="gramEnd"/>
      <w:r w:rsidR="00F076DF" w:rsidRPr="00F858B0">
        <w:rPr>
          <w:rFonts w:ascii="Arial" w:eastAsiaTheme="minorHAnsi" w:hAnsi="Arial" w:cs="Arial"/>
          <w:color w:val="000000"/>
          <w:lang w:val="en-US" w:eastAsia="en-US"/>
        </w:rPr>
        <w:t xml:space="preserve"> of serious harm offenders </w:t>
      </w:r>
      <w:proofErr w:type="gramStart"/>
      <w:r w:rsidR="00F076DF" w:rsidRPr="00F858B0">
        <w:rPr>
          <w:rFonts w:ascii="Arial" w:eastAsiaTheme="minorHAnsi" w:hAnsi="Arial" w:cs="Arial"/>
          <w:color w:val="000000"/>
          <w:lang w:val="en-US" w:eastAsia="en-US"/>
        </w:rPr>
        <w:t>are</w:t>
      </w:r>
      <w:proofErr w:type="gramEnd"/>
      <w:r w:rsidR="00F076DF" w:rsidRPr="00F858B0">
        <w:rPr>
          <w:rFonts w:ascii="Arial" w:eastAsiaTheme="minorHAnsi" w:hAnsi="Arial" w:cs="Arial"/>
          <w:color w:val="000000"/>
          <w:lang w:val="en-US" w:eastAsia="en-US"/>
        </w:rPr>
        <w:t xml:space="preserve"> detailed under section 10(1)(e) as those who,</w:t>
      </w:r>
      <w:r w:rsidR="00823A53" w:rsidRPr="00F858B0">
        <w:rPr>
          <w:rFonts w:ascii="Arial" w:eastAsiaTheme="minorHAnsi" w:hAnsi="Arial" w:cs="Arial"/>
          <w:color w:val="000000"/>
          <w:lang w:val="en-US" w:eastAsia="en-US"/>
        </w:rPr>
        <w:t xml:space="preserve"> </w:t>
      </w:r>
      <w:r w:rsidR="00F076DF" w:rsidRPr="00F858B0">
        <w:rPr>
          <w:rFonts w:ascii="Arial" w:eastAsiaTheme="minorHAnsi" w:hAnsi="Arial" w:cs="Arial"/>
          <w:color w:val="000000"/>
          <w:lang w:val="en-US" w:eastAsia="en-US"/>
        </w:rPr>
        <w:t>by reason of their conviction, are considered to pose a risk of serious harm to</w:t>
      </w:r>
      <w:r w:rsidR="00823A53" w:rsidRPr="00F858B0">
        <w:rPr>
          <w:rFonts w:ascii="Arial" w:eastAsiaTheme="minorHAnsi" w:hAnsi="Arial" w:cs="Arial"/>
          <w:color w:val="000000"/>
          <w:lang w:val="en-US" w:eastAsia="en-US"/>
        </w:rPr>
        <w:t xml:space="preserve"> </w:t>
      </w:r>
      <w:r w:rsidR="00F076DF" w:rsidRPr="00F858B0">
        <w:rPr>
          <w:rFonts w:ascii="Arial" w:eastAsiaTheme="minorHAnsi" w:hAnsi="Arial" w:cs="Arial"/>
          <w:color w:val="000000"/>
          <w:lang w:val="en-US" w:eastAsia="en-US"/>
        </w:rPr>
        <w:t>the public.</w:t>
      </w:r>
    </w:p>
    <w:p w14:paraId="3F5084DA" w14:textId="77777777" w:rsidR="00BF6A0B" w:rsidRDefault="00BF6A0B" w:rsidP="00823A53">
      <w:pPr>
        <w:jc w:val="both"/>
        <w:rPr>
          <w:rFonts w:ascii="Arial" w:eastAsiaTheme="minorHAnsi" w:hAnsi="Arial" w:cs="Arial"/>
          <w:color w:val="000000"/>
          <w:lang w:val="en-US" w:eastAsia="en-US"/>
        </w:rPr>
      </w:pPr>
    </w:p>
    <w:p w14:paraId="5F6E8689" w14:textId="77777777" w:rsidR="00BF6A0B" w:rsidRDefault="00BF6A0B" w:rsidP="00823A53">
      <w:pPr>
        <w:jc w:val="both"/>
        <w:rPr>
          <w:rFonts w:ascii="Arial" w:eastAsiaTheme="minorHAnsi" w:hAnsi="Arial" w:cs="Arial"/>
          <w:color w:val="000000"/>
          <w:lang w:val="en-US" w:eastAsia="en-US"/>
        </w:rPr>
      </w:pPr>
    </w:p>
    <w:p w14:paraId="6E0EA66F" w14:textId="77777777" w:rsidR="00BF6A0B" w:rsidRDefault="00BF6A0B" w:rsidP="00823A53">
      <w:pPr>
        <w:jc w:val="both"/>
        <w:rPr>
          <w:rFonts w:ascii="Arial" w:eastAsiaTheme="minorHAnsi" w:hAnsi="Arial" w:cs="Arial"/>
          <w:color w:val="000000"/>
          <w:lang w:val="en-US" w:eastAsia="en-US"/>
        </w:rPr>
      </w:pPr>
    </w:p>
    <w:p w14:paraId="39D46723" w14:textId="2E2C2185" w:rsidR="00F076DF" w:rsidRPr="00F858B0" w:rsidRDefault="00F076DF" w:rsidP="00823A53">
      <w:pPr>
        <w:jc w:val="both"/>
        <w:rPr>
          <w:rFonts w:ascii="Arial" w:eastAsiaTheme="minorHAnsi" w:hAnsi="Arial" w:cs="Arial"/>
          <w:color w:val="000000"/>
          <w:lang w:val="en-US" w:eastAsia="en-US"/>
        </w:rPr>
      </w:pPr>
      <w:r w:rsidRPr="00F858B0">
        <w:rPr>
          <w:rFonts w:ascii="Arial" w:eastAsiaTheme="minorHAnsi" w:hAnsi="Arial" w:cs="Arial"/>
          <w:color w:val="000000"/>
          <w:lang w:val="en-US" w:eastAsia="en-US"/>
        </w:rPr>
        <w:lastRenderedPageBreak/>
        <w:t>This category may include:</w:t>
      </w:r>
    </w:p>
    <w:p w14:paraId="2485850E" w14:textId="77777777" w:rsidR="00823A53" w:rsidRPr="00F858B0" w:rsidRDefault="00823A53" w:rsidP="00823A53">
      <w:pPr>
        <w:jc w:val="both"/>
        <w:rPr>
          <w:rFonts w:ascii="Arial" w:eastAsiaTheme="minorHAnsi" w:hAnsi="Arial" w:cs="Arial"/>
          <w:color w:val="000000"/>
          <w:lang w:val="en-US" w:eastAsia="en-US"/>
        </w:rPr>
      </w:pPr>
    </w:p>
    <w:p w14:paraId="314E2DAC" w14:textId="77777777" w:rsidR="00823A53" w:rsidRPr="00F858B0" w:rsidRDefault="00F076DF" w:rsidP="00823A53">
      <w:pPr>
        <w:pStyle w:val="ListParagraph"/>
        <w:numPr>
          <w:ilvl w:val="0"/>
          <w:numId w:val="4"/>
        </w:numPr>
        <w:autoSpaceDE w:val="0"/>
        <w:autoSpaceDN w:val="0"/>
        <w:adjustRightInd w:val="0"/>
        <w:rPr>
          <w:rFonts w:ascii="Arial" w:eastAsiaTheme="minorHAnsi" w:hAnsi="Arial" w:cs="Arial"/>
          <w:color w:val="000000"/>
          <w:lang w:val="en-US" w:eastAsia="en-US"/>
        </w:rPr>
      </w:pPr>
      <w:r w:rsidRPr="00F858B0">
        <w:rPr>
          <w:rFonts w:ascii="Arial" w:eastAsiaTheme="minorHAnsi" w:hAnsi="Arial" w:cs="Arial"/>
          <w:color w:val="000000"/>
          <w:lang w:val="en-US" w:eastAsia="en-US"/>
        </w:rPr>
        <w:t>offenders who are not required to comply with the S</w:t>
      </w:r>
      <w:r w:rsidR="00504F29" w:rsidRPr="00F858B0">
        <w:rPr>
          <w:rFonts w:ascii="Arial" w:eastAsiaTheme="minorHAnsi" w:hAnsi="Arial" w:cs="Arial"/>
          <w:color w:val="000000"/>
          <w:lang w:val="en-US" w:eastAsia="en-US"/>
        </w:rPr>
        <w:t xml:space="preserve">ex </w:t>
      </w:r>
      <w:r w:rsidRPr="00F858B0">
        <w:rPr>
          <w:rFonts w:ascii="Arial" w:eastAsiaTheme="minorHAnsi" w:hAnsi="Arial" w:cs="Arial"/>
          <w:color w:val="000000"/>
          <w:lang w:val="en-US" w:eastAsia="en-US"/>
        </w:rPr>
        <w:t>O</w:t>
      </w:r>
      <w:r w:rsidR="00504F29" w:rsidRPr="00F858B0">
        <w:rPr>
          <w:rFonts w:ascii="Arial" w:eastAsiaTheme="minorHAnsi" w:hAnsi="Arial" w:cs="Arial"/>
          <w:color w:val="000000"/>
          <w:lang w:val="en-US" w:eastAsia="en-US"/>
        </w:rPr>
        <w:t xml:space="preserve">ffender </w:t>
      </w:r>
      <w:r w:rsidRPr="00F858B0">
        <w:rPr>
          <w:rFonts w:ascii="Arial" w:eastAsiaTheme="minorHAnsi" w:hAnsi="Arial" w:cs="Arial"/>
          <w:color w:val="000000"/>
          <w:lang w:val="en-US" w:eastAsia="en-US"/>
        </w:rPr>
        <w:t>N</w:t>
      </w:r>
      <w:r w:rsidR="00504F29" w:rsidRPr="00F858B0">
        <w:rPr>
          <w:rFonts w:ascii="Arial" w:eastAsiaTheme="minorHAnsi" w:hAnsi="Arial" w:cs="Arial"/>
          <w:color w:val="000000"/>
          <w:lang w:val="en-US" w:eastAsia="en-US"/>
        </w:rPr>
        <w:t xml:space="preserve">otification </w:t>
      </w:r>
      <w:r w:rsidRPr="00F858B0">
        <w:rPr>
          <w:rFonts w:ascii="Arial" w:eastAsiaTheme="minorHAnsi" w:hAnsi="Arial" w:cs="Arial"/>
          <w:color w:val="000000"/>
          <w:lang w:val="en-US" w:eastAsia="en-US"/>
        </w:rPr>
        <w:t>R</w:t>
      </w:r>
      <w:r w:rsidR="00504F29" w:rsidRPr="00F858B0">
        <w:rPr>
          <w:rFonts w:ascii="Arial" w:eastAsiaTheme="minorHAnsi" w:hAnsi="Arial" w:cs="Arial"/>
          <w:color w:val="000000"/>
          <w:lang w:val="en-US" w:eastAsia="en-US"/>
        </w:rPr>
        <w:t>equirements,</w:t>
      </w:r>
      <w:r w:rsidRPr="00F858B0">
        <w:rPr>
          <w:rFonts w:ascii="Arial" w:eastAsiaTheme="minorHAnsi" w:hAnsi="Arial" w:cs="Arial"/>
          <w:color w:val="000000"/>
          <w:lang w:val="en-US" w:eastAsia="en-US"/>
        </w:rPr>
        <w:t xml:space="preserve"> or </w:t>
      </w:r>
    </w:p>
    <w:p w14:paraId="1F3AF32E" w14:textId="4BD1AC05" w:rsidR="00F076DF" w:rsidRPr="00F858B0" w:rsidRDefault="00F076DF" w:rsidP="00F076DF">
      <w:pPr>
        <w:pStyle w:val="ListParagraph"/>
        <w:numPr>
          <w:ilvl w:val="0"/>
          <w:numId w:val="4"/>
        </w:numPr>
        <w:autoSpaceDE w:val="0"/>
        <w:autoSpaceDN w:val="0"/>
        <w:adjustRightInd w:val="0"/>
        <w:rPr>
          <w:rFonts w:ascii="Arial" w:eastAsiaTheme="minorHAnsi" w:hAnsi="Arial" w:cs="Arial"/>
          <w:color w:val="000000"/>
          <w:lang w:val="en-US" w:eastAsia="en-US"/>
        </w:rPr>
      </w:pPr>
      <w:r w:rsidRPr="00F858B0">
        <w:rPr>
          <w:rFonts w:ascii="Arial" w:eastAsiaTheme="minorHAnsi" w:hAnsi="Arial" w:cs="Arial"/>
          <w:color w:val="000000"/>
          <w:lang w:val="en-US" w:eastAsia="en-US"/>
        </w:rPr>
        <w:t>those who are</w:t>
      </w:r>
      <w:r w:rsidR="00823A53" w:rsidRPr="00F858B0">
        <w:rPr>
          <w:rFonts w:ascii="Arial" w:eastAsiaTheme="minorHAnsi" w:hAnsi="Arial" w:cs="Arial"/>
          <w:color w:val="000000"/>
          <w:lang w:val="en-US" w:eastAsia="en-US"/>
        </w:rPr>
        <w:t xml:space="preserve"> </w:t>
      </w:r>
      <w:r w:rsidRPr="00F858B0">
        <w:rPr>
          <w:rFonts w:ascii="Arial" w:eastAsiaTheme="minorHAnsi" w:hAnsi="Arial" w:cs="Arial"/>
          <w:color w:val="000000"/>
          <w:lang w:val="en-US" w:eastAsia="en-US"/>
        </w:rPr>
        <w:t>not mentally disordered restricted patients</w:t>
      </w:r>
    </w:p>
    <w:p w14:paraId="3390016E" w14:textId="2B3749D4" w:rsidR="00F076DF" w:rsidRPr="00F858B0" w:rsidRDefault="00823A53" w:rsidP="00F076DF">
      <w:pPr>
        <w:pStyle w:val="ListParagraph"/>
        <w:numPr>
          <w:ilvl w:val="0"/>
          <w:numId w:val="4"/>
        </w:numPr>
        <w:autoSpaceDE w:val="0"/>
        <w:autoSpaceDN w:val="0"/>
        <w:adjustRightInd w:val="0"/>
        <w:rPr>
          <w:rFonts w:ascii="Arial" w:eastAsiaTheme="minorHAnsi" w:hAnsi="Arial" w:cs="Arial"/>
          <w:b/>
          <w:bCs/>
          <w:color w:val="000000"/>
          <w:lang w:val="en-US" w:eastAsia="en-US"/>
        </w:rPr>
      </w:pPr>
      <w:r w:rsidRPr="00F858B0">
        <w:rPr>
          <w:rFonts w:ascii="Arial" w:eastAsiaTheme="minorHAnsi" w:hAnsi="Arial" w:cs="Arial"/>
          <w:color w:val="000000"/>
          <w:lang w:val="en-US" w:eastAsia="en-US"/>
        </w:rPr>
        <w:t>w</w:t>
      </w:r>
      <w:r w:rsidR="00F076DF" w:rsidRPr="00F858B0">
        <w:rPr>
          <w:rFonts w:ascii="Arial" w:eastAsiaTheme="minorHAnsi" w:hAnsi="Arial" w:cs="Arial"/>
          <w:color w:val="000000"/>
          <w:lang w:val="en-US" w:eastAsia="en-US"/>
        </w:rPr>
        <w:t>ho have been convicted of an offence, and by reason of that conviction</w:t>
      </w:r>
      <w:r w:rsidRPr="00F858B0">
        <w:rPr>
          <w:rFonts w:ascii="Arial" w:eastAsiaTheme="minorHAnsi" w:hAnsi="Arial" w:cs="Arial"/>
          <w:color w:val="000000"/>
          <w:lang w:val="en-US" w:eastAsia="en-US"/>
        </w:rPr>
        <w:t xml:space="preserve"> </w:t>
      </w:r>
      <w:r w:rsidR="00F076DF" w:rsidRPr="00F858B0">
        <w:rPr>
          <w:rFonts w:ascii="Arial" w:eastAsiaTheme="minorHAnsi" w:hAnsi="Arial" w:cs="Arial"/>
          <w:color w:val="000000"/>
          <w:lang w:val="en-US" w:eastAsia="en-US"/>
        </w:rPr>
        <w:t>are required to be subject to supervision in the community by any</w:t>
      </w:r>
      <w:r w:rsidRPr="00F858B0">
        <w:rPr>
          <w:rFonts w:ascii="Arial" w:eastAsiaTheme="minorHAnsi" w:hAnsi="Arial" w:cs="Arial"/>
          <w:color w:val="000000"/>
          <w:lang w:val="en-US" w:eastAsia="en-US"/>
        </w:rPr>
        <w:t xml:space="preserve"> </w:t>
      </w:r>
      <w:r w:rsidR="00F076DF" w:rsidRPr="00F858B0">
        <w:rPr>
          <w:rFonts w:ascii="Arial" w:eastAsiaTheme="minorHAnsi" w:hAnsi="Arial" w:cs="Arial"/>
          <w:color w:val="000000"/>
          <w:lang w:val="en-US" w:eastAsia="en-US"/>
        </w:rPr>
        <w:t xml:space="preserve">enactment, order or </w:t>
      </w:r>
      <w:r w:rsidR="0028108B" w:rsidRPr="00F858B0">
        <w:rPr>
          <w:rFonts w:ascii="Arial" w:eastAsiaTheme="minorHAnsi" w:hAnsi="Arial" w:cs="Arial"/>
          <w:color w:val="000000"/>
          <w:lang w:val="en-US" w:eastAsia="en-US"/>
        </w:rPr>
        <w:t>license</w:t>
      </w:r>
    </w:p>
    <w:p w14:paraId="3693AB02" w14:textId="03180703" w:rsidR="003A4302" w:rsidRPr="00F858B0" w:rsidRDefault="00F076DF" w:rsidP="003A4302">
      <w:pPr>
        <w:pStyle w:val="ListParagraph"/>
        <w:numPr>
          <w:ilvl w:val="0"/>
          <w:numId w:val="4"/>
        </w:numPr>
        <w:autoSpaceDE w:val="0"/>
        <w:autoSpaceDN w:val="0"/>
        <w:adjustRightInd w:val="0"/>
        <w:rPr>
          <w:rFonts w:ascii="Arial" w:eastAsiaTheme="minorHAnsi" w:hAnsi="Arial" w:cs="Arial"/>
          <w:color w:val="000000"/>
          <w:lang w:val="en-US" w:eastAsia="en-US"/>
        </w:rPr>
      </w:pPr>
      <w:r w:rsidRPr="00F858B0">
        <w:rPr>
          <w:rFonts w:ascii="Arial" w:eastAsiaTheme="minorHAnsi" w:hAnsi="Arial" w:cs="Arial"/>
          <w:color w:val="000000"/>
          <w:lang w:val="en-US" w:eastAsia="en-US"/>
        </w:rPr>
        <w:t xml:space="preserve">are assessed by the </w:t>
      </w:r>
      <w:r w:rsidR="00823A53" w:rsidRPr="00F858B0">
        <w:rPr>
          <w:rFonts w:ascii="Arial" w:eastAsiaTheme="minorHAnsi" w:hAnsi="Arial" w:cs="Arial"/>
          <w:color w:val="000000"/>
          <w:lang w:val="en-US" w:eastAsia="en-US"/>
        </w:rPr>
        <w:t xml:space="preserve">MAPPA </w:t>
      </w:r>
      <w:r w:rsidRPr="00F858B0">
        <w:rPr>
          <w:rFonts w:ascii="Arial" w:eastAsiaTheme="minorHAnsi" w:hAnsi="Arial" w:cs="Arial"/>
          <w:color w:val="000000"/>
          <w:lang w:val="en-US" w:eastAsia="en-US"/>
        </w:rPr>
        <w:t>responsible authorities as posing a high or very high</w:t>
      </w:r>
      <w:r w:rsidR="00823A53" w:rsidRPr="00F858B0">
        <w:rPr>
          <w:rFonts w:ascii="Arial" w:eastAsiaTheme="minorHAnsi" w:hAnsi="Arial" w:cs="Arial"/>
          <w:color w:val="000000"/>
          <w:lang w:val="en-US" w:eastAsia="en-US"/>
        </w:rPr>
        <w:t xml:space="preserve"> </w:t>
      </w:r>
      <w:r w:rsidRPr="00F858B0">
        <w:rPr>
          <w:rFonts w:ascii="Arial" w:eastAsiaTheme="minorHAnsi" w:hAnsi="Arial" w:cs="Arial"/>
          <w:color w:val="000000"/>
          <w:lang w:val="en-US" w:eastAsia="en-US"/>
        </w:rPr>
        <w:t xml:space="preserve">risk of </w:t>
      </w:r>
      <w:r w:rsidRPr="00F858B0">
        <w:rPr>
          <w:rFonts w:ascii="Arial" w:eastAsiaTheme="minorHAnsi" w:hAnsi="Arial" w:cs="Arial"/>
          <w:b/>
          <w:bCs/>
          <w:color w:val="000000"/>
          <w:lang w:val="en-US" w:eastAsia="en-US"/>
        </w:rPr>
        <w:t>serious harm</w:t>
      </w:r>
      <w:r w:rsidR="00823A53" w:rsidRPr="00F858B0">
        <w:rPr>
          <w:rFonts w:ascii="Arial" w:eastAsiaTheme="minorHAnsi" w:hAnsi="Arial" w:cs="Arial"/>
          <w:b/>
          <w:bCs/>
          <w:color w:val="000000"/>
          <w:lang w:val="en-US" w:eastAsia="en-US"/>
        </w:rPr>
        <w:t xml:space="preserve"> </w:t>
      </w:r>
      <w:r w:rsidRPr="00F858B0">
        <w:rPr>
          <w:rFonts w:ascii="Arial" w:eastAsiaTheme="minorHAnsi" w:hAnsi="Arial" w:cs="Arial"/>
          <w:color w:val="000000"/>
          <w:lang w:val="en-US" w:eastAsia="en-US"/>
        </w:rPr>
        <w:t>to the public at large</w:t>
      </w:r>
    </w:p>
    <w:p w14:paraId="5A144198" w14:textId="77777777" w:rsidR="00F076DF" w:rsidRDefault="00F076DF" w:rsidP="003A4302">
      <w:pPr>
        <w:pStyle w:val="ListParagraph"/>
        <w:numPr>
          <w:ilvl w:val="0"/>
          <w:numId w:val="4"/>
        </w:numPr>
        <w:autoSpaceDE w:val="0"/>
        <w:autoSpaceDN w:val="0"/>
        <w:adjustRightInd w:val="0"/>
        <w:rPr>
          <w:rFonts w:ascii="Arial" w:eastAsiaTheme="minorHAnsi" w:hAnsi="Arial" w:cs="Arial"/>
          <w:color w:val="000000"/>
          <w:lang w:val="en-US" w:eastAsia="en-US"/>
        </w:rPr>
      </w:pPr>
      <w:r w:rsidRPr="00F858B0">
        <w:rPr>
          <w:rFonts w:ascii="Arial" w:eastAsiaTheme="minorHAnsi" w:hAnsi="Arial" w:cs="Arial"/>
          <w:color w:val="000000"/>
          <w:lang w:val="en-US" w:eastAsia="en-US"/>
        </w:rPr>
        <w:t>the risk is assessed as requiring active multi-agency management at</w:t>
      </w:r>
      <w:r w:rsidR="00823A53" w:rsidRPr="00F858B0">
        <w:rPr>
          <w:rFonts w:ascii="Arial" w:eastAsiaTheme="minorHAnsi" w:hAnsi="Arial" w:cs="Arial"/>
          <w:color w:val="000000"/>
          <w:lang w:val="en-US" w:eastAsia="en-US"/>
        </w:rPr>
        <w:t xml:space="preserve"> </w:t>
      </w:r>
      <w:r w:rsidRPr="00F858B0">
        <w:rPr>
          <w:rFonts w:ascii="Arial" w:eastAsiaTheme="minorHAnsi" w:hAnsi="Arial" w:cs="Arial"/>
          <w:color w:val="000000"/>
          <w:lang w:val="en-US" w:eastAsia="en-US"/>
        </w:rPr>
        <w:t>MAPPA level 2 or 3.</w:t>
      </w:r>
    </w:p>
    <w:p w14:paraId="4D509BB4" w14:textId="730BC863" w:rsidR="00AB726D" w:rsidRPr="00F858B0" w:rsidRDefault="00AB726D" w:rsidP="003A4302">
      <w:pPr>
        <w:pStyle w:val="ListParagraph"/>
        <w:numPr>
          <w:ilvl w:val="0"/>
          <w:numId w:val="4"/>
        </w:num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t>This category may also include terrorist or terrorism-risk offenders</w:t>
      </w:r>
    </w:p>
    <w:p w14:paraId="56254433" w14:textId="77777777" w:rsidR="00FF43F1" w:rsidRPr="00F858B0" w:rsidRDefault="00FF43F1" w:rsidP="00FF43F1">
      <w:pPr>
        <w:jc w:val="both"/>
        <w:rPr>
          <w:rFonts w:ascii="Arial" w:hAnsi="Arial" w:cs="Arial"/>
        </w:rPr>
      </w:pPr>
    </w:p>
    <w:p w14:paraId="6EB64C84" w14:textId="26136D03" w:rsidR="00FF43F1" w:rsidRPr="00F858B0" w:rsidRDefault="00FF43F1" w:rsidP="00FF43F1">
      <w:pPr>
        <w:jc w:val="both"/>
        <w:rPr>
          <w:rFonts w:ascii="Arial" w:hAnsi="Arial" w:cs="Arial"/>
        </w:rPr>
      </w:pPr>
      <w:r w:rsidRPr="00F858B0">
        <w:rPr>
          <w:rFonts w:ascii="Arial" w:hAnsi="Arial" w:cs="Arial"/>
        </w:rPr>
        <w:t>The MAPPA Co</w:t>
      </w:r>
      <w:r w:rsidR="00AB726D">
        <w:rPr>
          <w:rFonts w:ascii="Arial" w:hAnsi="Arial" w:cs="Arial"/>
        </w:rPr>
        <w:t>-</w:t>
      </w:r>
      <w:r w:rsidRPr="00F858B0">
        <w:rPr>
          <w:rFonts w:ascii="Arial" w:hAnsi="Arial" w:cs="Arial"/>
        </w:rPr>
        <w:t xml:space="preserve">ordinator will advise the </w:t>
      </w:r>
      <w:r w:rsidR="006D4C7E">
        <w:rPr>
          <w:rFonts w:ascii="Arial" w:hAnsi="Arial" w:cs="Arial"/>
        </w:rPr>
        <w:t xml:space="preserve">Chairs from MAPPA and ASP </w:t>
      </w:r>
      <w:r w:rsidRPr="00F858B0">
        <w:rPr>
          <w:rFonts w:ascii="Arial" w:hAnsi="Arial" w:cs="Arial"/>
        </w:rPr>
        <w:t xml:space="preserve">on whether the referral meets the relevant threshold to be managed </w:t>
      </w:r>
      <w:r w:rsidR="008D6BEC" w:rsidRPr="00F858B0">
        <w:rPr>
          <w:rFonts w:ascii="Arial" w:hAnsi="Arial" w:cs="Arial"/>
        </w:rPr>
        <w:t>within the MAPPA framework</w:t>
      </w:r>
      <w:r w:rsidR="00E41DE3" w:rsidRPr="00F858B0">
        <w:rPr>
          <w:rFonts w:ascii="Arial" w:hAnsi="Arial" w:cs="Arial"/>
        </w:rPr>
        <w:t>. For many ASP</w:t>
      </w:r>
      <w:r w:rsidRPr="00F858B0">
        <w:rPr>
          <w:rFonts w:ascii="Arial" w:hAnsi="Arial" w:cs="Arial"/>
        </w:rPr>
        <w:t xml:space="preserve"> cases, the circumstances will be discussed before the conclusion of criminal proceedings and therefore the MAPPA and </w:t>
      </w:r>
      <w:r w:rsidR="00E41DE3" w:rsidRPr="00F858B0">
        <w:rPr>
          <w:rFonts w:ascii="Arial" w:hAnsi="Arial" w:cs="Arial"/>
        </w:rPr>
        <w:t xml:space="preserve">ASP Chair </w:t>
      </w:r>
      <w:r w:rsidRPr="00F858B0">
        <w:rPr>
          <w:rFonts w:ascii="Arial" w:hAnsi="Arial" w:cs="Arial"/>
        </w:rPr>
        <w:t xml:space="preserve">will jointly exercise their professional judgement in considering whether </w:t>
      </w:r>
      <w:r w:rsidR="008D6BEC" w:rsidRPr="00F858B0">
        <w:rPr>
          <w:rFonts w:ascii="Arial" w:hAnsi="Arial" w:cs="Arial"/>
        </w:rPr>
        <w:t xml:space="preserve">the referred individual poses a level of risk </w:t>
      </w:r>
      <w:r w:rsidRPr="00F858B0">
        <w:rPr>
          <w:rFonts w:ascii="Arial" w:hAnsi="Arial" w:cs="Arial"/>
        </w:rPr>
        <w:t>of serious harm to warrant multi agency risk management (as above).</w:t>
      </w:r>
    </w:p>
    <w:p w14:paraId="62A244AF" w14:textId="77777777" w:rsidR="00E41DE3" w:rsidRPr="00F858B0" w:rsidRDefault="00E41DE3" w:rsidP="00FF43F1">
      <w:pPr>
        <w:jc w:val="both"/>
        <w:rPr>
          <w:rFonts w:ascii="Arial" w:hAnsi="Arial" w:cs="Arial"/>
        </w:rPr>
      </w:pPr>
    </w:p>
    <w:p w14:paraId="0631DA99" w14:textId="77777777" w:rsidR="00E41DE3" w:rsidRPr="00F858B0" w:rsidRDefault="00E41DE3" w:rsidP="00FF43F1">
      <w:pPr>
        <w:jc w:val="both"/>
        <w:rPr>
          <w:rFonts w:ascii="Arial" w:hAnsi="Arial" w:cs="Arial"/>
          <w:b/>
        </w:rPr>
      </w:pPr>
    </w:p>
    <w:p w14:paraId="419BDE13" w14:textId="77777777" w:rsidR="00FF43F1" w:rsidRPr="00F858B0" w:rsidRDefault="00FF43F1" w:rsidP="00FF43F1">
      <w:pPr>
        <w:jc w:val="both"/>
        <w:rPr>
          <w:rFonts w:ascii="Arial" w:hAnsi="Arial" w:cs="Arial"/>
          <w:b/>
        </w:rPr>
      </w:pPr>
      <w:r w:rsidRPr="00F858B0">
        <w:rPr>
          <w:rFonts w:ascii="Arial" w:hAnsi="Arial" w:cs="Arial"/>
          <w:b/>
        </w:rPr>
        <w:t xml:space="preserve">Attendance at MAPPA / </w:t>
      </w:r>
      <w:r w:rsidR="00E41DE3" w:rsidRPr="00F858B0">
        <w:rPr>
          <w:rFonts w:ascii="Arial" w:hAnsi="Arial" w:cs="Arial"/>
          <w:b/>
        </w:rPr>
        <w:t xml:space="preserve">ASP </w:t>
      </w:r>
      <w:r w:rsidRPr="00F858B0">
        <w:rPr>
          <w:rFonts w:ascii="Arial" w:hAnsi="Arial" w:cs="Arial"/>
          <w:b/>
        </w:rPr>
        <w:t>Meetings</w:t>
      </w:r>
    </w:p>
    <w:p w14:paraId="13A3451D" w14:textId="77777777" w:rsidR="00962809" w:rsidRDefault="00962809" w:rsidP="00FF43F1">
      <w:pPr>
        <w:jc w:val="both"/>
        <w:rPr>
          <w:rFonts w:ascii="Arial" w:hAnsi="Arial" w:cs="Arial"/>
        </w:rPr>
      </w:pPr>
    </w:p>
    <w:p w14:paraId="799F2493" w14:textId="7353E98F" w:rsidR="00E41DE3" w:rsidRDefault="00E41DE3" w:rsidP="00FF43F1">
      <w:pPr>
        <w:jc w:val="both"/>
        <w:rPr>
          <w:rFonts w:ascii="Arial" w:hAnsi="Arial" w:cs="Arial"/>
        </w:rPr>
      </w:pPr>
      <w:r w:rsidRPr="00F858B0">
        <w:rPr>
          <w:rFonts w:ascii="Arial" w:hAnsi="Arial" w:cs="Arial"/>
        </w:rPr>
        <w:t>Prior to MAPPA and ASP meetings, the respectiv</w:t>
      </w:r>
      <w:r w:rsidR="006D4C7E">
        <w:rPr>
          <w:rFonts w:ascii="Arial" w:hAnsi="Arial" w:cs="Arial"/>
        </w:rPr>
        <w:t>e Chairs must clarify with the L</w:t>
      </w:r>
      <w:r w:rsidRPr="00F858B0">
        <w:rPr>
          <w:rFonts w:ascii="Arial" w:hAnsi="Arial" w:cs="Arial"/>
        </w:rPr>
        <w:t xml:space="preserve">ead </w:t>
      </w:r>
      <w:r w:rsidR="006D4C7E">
        <w:rPr>
          <w:rFonts w:ascii="Arial" w:hAnsi="Arial" w:cs="Arial"/>
        </w:rPr>
        <w:t>Professional</w:t>
      </w:r>
      <w:r w:rsidRPr="00F858B0">
        <w:rPr>
          <w:rFonts w:ascii="Arial" w:hAnsi="Arial" w:cs="Arial"/>
        </w:rPr>
        <w:t xml:space="preserve"> what information can be shared both within </w:t>
      </w:r>
      <w:r w:rsidR="005B15D4" w:rsidRPr="00F858B0">
        <w:rPr>
          <w:rFonts w:ascii="Arial" w:hAnsi="Arial" w:cs="Arial"/>
        </w:rPr>
        <w:t>and out</w:t>
      </w:r>
      <w:r w:rsidR="00926E76">
        <w:rPr>
          <w:rFonts w:ascii="Arial" w:hAnsi="Arial" w:cs="Arial"/>
        </w:rPr>
        <w:t xml:space="preserve"> </w:t>
      </w:r>
      <w:r w:rsidR="005B15D4" w:rsidRPr="00F858B0">
        <w:rPr>
          <w:rFonts w:ascii="Arial" w:hAnsi="Arial" w:cs="Arial"/>
        </w:rPr>
        <w:t xml:space="preserve">with </w:t>
      </w:r>
      <w:r w:rsidRPr="00F858B0">
        <w:rPr>
          <w:rFonts w:ascii="Arial" w:hAnsi="Arial" w:cs="Arial"/>
        </w:rPr>
        <w:t>MAPPA and ASP meetings</w:t>
      </w:r>
      <w:r w:rsidR="005B15D4" w:rsidRPr="00F858B0">
        <w:rPr>
          <w:rFonts w:ascii="Arial" w:hAnsi="Arial" w:cs="Arial"/>
        </w:rPr>
        <w:t>.</w:t>
      </w:r>
    </w:p>
    <w:p w14:paraId="694B20B3" w14:textId="77777777" w:rsidR="006D4C7E" w:rsidRDefault="006D4C7E" w:rsidP="00FF43F1">
      <w:pPr>
        <w:jc w:val="both"/>
        <w:rPr>
          <w:rFonts w:ascii="Arial" w:hAnsi="Arial" w:cs="Arial"/>
        </w:rPr>
      </w:pPr>
    </w:p>
    <w:p w14:paraId="02325244" w14:textId="77777777" w:rsidR="006D4C7E" w:rsidRDefault="006D4C7E" w:rsidP="00FF43F1">
      <w:pPr>
        <w:jc w:val="both"/>
        <w:rPr>
          <w:rFonts w:ascii="Arial" w:hAnsi="Arial" w:cs="Arial"/>
        </w:rPr>
      </w:pPr>
      <w:r>
        <w:rPr>
          <w:rFonts w:ascii="Arial" w:hAnsi="Arial" w:cs="Arial"/>
        </w:rPr>
        <w:t xml:space="preserve">Information that </w:t>
      </w:r>
      <w:r w:rsidRPr="00AD746A">
        <w:rPr>
          <w:rFonts w:ascii="Arial" w:hAnsi="Arial" w:cs="Arial"/>
          <w:b/>
        </w:rPr>
        <w:t xml:space="preserve">should </w:t>
      </w:r>
      <w:r>
        <w:rPr>
          <w:rFonts w:ascii="Arial" w:hAnsi="Arial" w:cs="Arial"/>
        </w:rPr>
        <w:t>be shared includes:</w:t>
      </w:r>
    </w:p>
    <w:p w14:paraId="5F8AA902" w14:textId="77777777" w:rsidR="006D4C7E" w:rsidRDefault="00AD746A" w:rsidP="006D4C7E">
      <w:pPr>
        <w:pStyle w:val="ListParagraph"/>
        <w:numPr>
          <w:ilvl w:val="0"/>
          <w:numId w:val="5"/>
        </w:numPr>
        <w:jc w:val="both"/>
        <w:rPr>
          <w:rFonts w:ascii="Arial" w:hAnsi="Arial" w:cs="Arial"/>
        </w:rPr>
      </w:pPr>
      <w:r>
        <w:rPr>
          <w:rFonts w:ascii="Arial" w:hAnsi="Arial" w:cs="Arial"/>
        </w:rPr>
        <w:t>Risk to the adult</w:t>
      </w:r>
      <w:r w:rsidR="006D4C7E">
        <w:rPr>
          <w:rFonts w:ascii="Arial" w:hAnsi="Arial" w:cs="Arial"/>
        </w:rPr>
        <w:t xml:space="preserve"> and others</w:t>
      </w:r>
    </w:p>
    <w:p w14:paraId="6582954E" w14:textId="77777777" w:rsidR="006D4C7E" w:rsidRDefault="006D4C7E" w:rsidP="006D4C7E">
      <w:pPr>
        <w:pStyle w:val="ListParagraph"/>
        <w:numPr>
          <w:ilvl w:val="0"/>
          <w:numId w:val="5"/>
        </w:numPr>
        <w:jc w:val="both"/>
        <w:rPr>
          <w:rFonts w:ascii="Arial" w:hAnsi="Arial" w:cs="Arial"/>
        </w:rPr>
      </w:pPr>
      <w:r>
        <w:rPr>
          <w:rFonts w:ascii="Arial" w:hAnsi="Arial" w:cs="Arial"/>
        </w:rPr>
        <w:t>Level of risk</w:t>
      </w:r>
      <w:r w:rsidR="00AD746A">
        <w:rPr>
          <w:rFonts w:ascii="Arial" w:hAnsi="Arial" w:cs="Arial"/>
        </w:rPr>
        <w:t xml:space="preserve"> </w:t>
      </w:r>
    </w:p>
    <w:p w14:paraId="5DA6D189" w14:textId="77777777" w:rsidR="00AD746A" w:rsidRDefault="006D4C7E" w:rsidP="00AD746A">
      <w:pPr>
        <w:pStyle w:val="ListParagraph"/>
        <w:numPr>
          <w:ilvl w:val="0"/>
          <w:numId w:val="5"/>
        </w:numPr>
        <w:jc w:val="both"/>
        <w:rPr>
          <w:rFonts w:ascii="Arial" w:hAnsi="Arial" w:cs="Arial"/>
        </w:rPr>
      </w:pPr>
      <w:r>
        <w:rPr>
          <w:rFonts w:ascii="Arial" w:hAnsi="Arial" w:cs="Arial"/>
        </w:rPr>
        <w:t xml:space="preserve">Identified needs </w:t>
      </w:r>
    </w:p>
    <w:p w14:paraId="63C16CCE" w14:textId="77777777" w:rsidR="00AD746A" w:rsidRPr="00AD746A" w:rsidRDefault="00AD746A" w:rsidP="00AD746A">
      <w:pPr>
        <w:pStyle w:val="ListParagraph"/>
        <w:numPr>
          <w:ilvl w:val="0"/>
          <w:numId w:val="5"/>
        </w:numPr>
        <w:jc w:val="both"/>
        <w:rPr>
          <w:rFonts w:ascii="Arial" w:hAnsi="Arial" w:cs="Arial"/>
        </w:rPr>
      </w:pPr>
      <w:r>
        <w:rPr>
          <w:rFonts w:ascii="Arial" w:hAnsi="Arial" w:cs="Arial"/>
        </w:rPr>
        <w:t>Protection plan</w:t>
      </w:r>
    </w:p>
    <w:p w14:paraId="0E77F43B" w14:textId="77777777" w:rsidR="00AD746A" w:rsidRDefault="00AD746A" w:rsidP="00AD746A">
      <w:pPr>
        <w:pStyle w:val="ListParagraph"/>
        <w:numPr>
          <w:ilvl w:val="0"/>
          <w:numId w:val="5"/>
        </w:numPr>
        <w:jc w:val="both"/>
        <w:rPr>
          <w:rFonts w:ascii="Arial" w:hAnsi="Arial" w:cs="Arial"/>
        </w:rPr>
      </w:pPr>
      <w:r>
        <w:rPr>
          <w:rFonts w:ascii="Arial" w:hAnsi="Arial" w:cs="Arial"/>
        </w:rPr>
        <w:t>Protective Factors</w:t>
      </w:r>
    </w:p>
    <w:p w14:paraId="2AE1234C" w14:textId="77777777" w:rsidR="00AD746A" w:rsidRPr="00AD746A" w:rsidRDefault="00AD746A" w:rsidP="00AD746A">
      <w:pPr>
        <w:pStyle w:val="ListParagraph"/>
        <w:numPr>
          <w:ilvl w:val="0"/>
          <w:numId w:val="5"/>
        </w:numPr>
        <w:jc w:val="both"/>
        <w:rPr>
          <w:rFonts w:ascii="Arial" w:hAnsi="Arial" w:cs="Arial"/>
        </w:rPr>
      </w:pPr>
      <w:r>
        <w:rPr>
          <w:rFonts w:ascii="Arial" w:hAnsi="Arial" w:cs="Arial"/>
        </w:rPr>
        <w:t>Contingency Plan</w:t>
      </w:r>
    </w:p>
    <w:p w14:paraId="1A13E65D" w14:textId="77777777" w:rsidR="00AD746A" w:rsidRDefault="00AD746A" w:rsidP="00AD746A">
      <w:pPr>
        <w:jc w:val="both"/>
        <w:rPr>
          <w:rFonts w:ascii="Arial" w:hAnsi="Arial" w:cs="Arial"/>
        </w:rPr>
      </w:pPr>
    </w:p>
    <w:p w14:paraId="087949C4" w14:textId="77777777" w:rsidR="00AD746A" w:rsidRPr="00AD746A" w:rsidRDefault="00AD746A" w:rsidP="00AD746A">
      <w:pPr>
        <w:jc w:val="both"/>
        <w:rPr>
          <w:rFonts w:ascii="Arial" w:hAnsi="Arial" w:cs="Arial"/>
        </w:rPr>
      </w:pPr>
      <w:r>
        <w:rPr>
          <w:rFonts w:ascii="Arial" w:hAnsi="Arial" w:cs="Arial"/>
        </w:rPr>
        <w:t xml:space="preserve">Any further information sharing will be at the discretion of the MAPPA/ASP Chairs. </w:t>
      </w:r>
    </w:p>
    <w:p w14:paraId="300F9EB9" w14:textId="77777777" w:rsidR="00E41DE3" w:rsidRPr="00F858B0" w:rsidRDefault="00E41DE3" w:rsidP="00FF43F1">
      <w:pPr>
        <w:jc w:val="both"/>
        <w:rPr>
          <w:rFonts w:ascii="Arial" w:hAnsi="Arial" w:cs="Arial"/>
        </w:rPr>
      </w:pPr>
    </w:p>
    <w:p w14:paraId="6248F3B9" w14:textId="24889241" w:rsidR="00FF43F1" w:rsidRPr="00F858B0" w:rsidRDefault="00FF43F1" w:rsidP="00FF43F1">
      <w:pPr>
        <w:jc w:val="both"/>
        <w:rPr>
          <w:rFonts w:ascii="Arial" w:hAnsi="Arial" w:cs="Arial"/>
        </w:rPr>
      </w:pPr>
      <w:r w:rsidRPr="00F858B0">
        <w:rPr>
          <w:rFonts w:ascii="Arial" w:hAnsi="Arial" w:cs="Arial"/>
        </w:rPr>
        <w:t xml:space="preserve">Where a case is referred between the multi agency forums, it </w:t>
      </w:r>
      <w:r w:rsidR="00E41DE3" w:rsidRPr="00F858B0">
        <w:rPr>
          <w:rFonts w:ascii="Arial" w:hAnsi="Arial" w:cs="Arial"/>
        </w:rPr>
        <w:t xml:space="preserve">is essential </w:t>
      </w:r>
      <w:r w:rsidR="005B15D4" w:rsidRPr="00F858B0">
        <w:rPr>
          <w:rFonts w:ascii="Arial" w:hAnsi="Arial" w:cs="Arial"/>
        </w:rPr>
        <w:t xml:space="preserve">that </w:t>
      </w:r>
      <w:r w:rsidR="008D6BEC" w:rsidRPr="00F858B0">
        <w:rPr>
          <w:rFonts w:ascii="Arial" w:hAnsi="Arial" w:cs="Arial"/>
        </w:rPr>
        <w:t>the allocated Justice</w:t>
      </w:r>
      <w:r w:rsidR="00AB726D">
        <w:rPr>
          <w:rFonts w:ascii="Arial" w:hAnsi="Arial" w:cs="Arial"/>
        </w:rPr>
        <w:t xml:space="preserve"> Services</w:t>
      </w:r>
      <w:r w:rsidR="008D6BEC" w:rsidRPr="00F858B0">
        <w:rPr>
          <w:rFonts w:ascii="Arial" w:hAnsi="Arial" w:cs="Arial"/>
        </w:rPr>
        <w:t xml:space="preserve"> Social </w:t>
      </w:r>
      <w:r w:rsidR="008D6BEC" w:rsidRPr="0028108B">
        <w:rPr>
          <w:rFonts w:ascii="Arial" w:hAnsi="Arial" w:cs="Arial"/>
          <w:color w:val="000000" w:themeColor="text1"/>
        </w:rPr>
        <w:t xml:space="preserve">Worker or </w:t>
      </w:r>
      <w:r w:rsidR="007C39DE" w:rsidRPr="0028108B">
        <w:rPr>
          <w:rFonts w:ascii="Arial" w:hAnsi="Arial" w:cs="Arial"/>
          <w:color w:val="000000" w:themeColor="text1"/>
        </w:rPr>
        <w:t>SOPU</w:t>
      </w:r>
      <w:r w:rsidR="008D6BEC" w:rsidRPr="0028108B">
        <w:rPr>
          <w:rFonts w:ascii="Arial" w:hAnsi="Arial" w:cs="Arial"/>
          <w:color w:val="000000" w:themeColor="text1"/>
        </w:rPr>
        <w:t xml:space="preserve"> </w:t>
      </w:r>
      <w:r w:rsidR="008D6BEC" w:rsidRPr="00F858B0">
        <w:rPr>
          <w:rFonts w:ascii="Arial" w:hAnsi="Arial" w:cs="Arial"/>
        </w:rPr>
        <w:t xml:space="preserve">and </w:t>
      </w:r>
      <w:r w:rsidR="00E41DE3" w:rsidRPr="00F858B0">
        <w:rPr>
          <w:rFonts w:ascii="Arial" w:hAnsi="Arial" w:cs="Arial"/>
        </w:rPr>
        <w:t>Council Officer</w:t>
      </w:r>
      <w:r w:rsidRPr="00F858B0">
        <w:rPr>
          <w:rFonts w:ascii="Arial" w:hAnsi="Arial" w:cs="Arial"/>
        </w:rPr>
        <w:t xml:space="preserve"> </w:t>
      </w:r>
      <w:r w:rsidR="00E41DE3" w:rsidRPr="00F858B0">
        <w:rPr>
          <w:rFonts w:ascii="Arial" w:hAnsi="Arial" w:cs="Arial"/>
        </w:rPr>
        <w:t xml:space="preserve">or </w:t>
      </w:r>
      <w:r w:rsidR="005B15D4" w:rsidRPr="00F858B0">
        <w:rPr>
          <w:rFonts w:ascii="Arial" w:hAnsi="Arial" w:cs="Arial"/>
        </w:rPr>
        <w:t>delegate attends</w:t>
      </w:r>
      <w:r w:rsidRPr="00F858B0">
        <w:rPr>
          <w:rFonts w:ascii="Arial" w:hAnsi="Arial" w:cs="Arial"/>
        </w:rPr>
        <w:t xml:space="preserve"> the </w:t>
      </w:r>
      <w:r w:rsidR="00E41DE3" w:rsidRPr="00F858B0">
        <w:rPr>
          <w:rFonts w:ascii="Arial" w:hAnsi="Arial" w:cs="Arial"/>
        </w:rPr>
        <w:t xml:space="preserve">ASP </w:t>
      </w:r>
      <w:r w:rsidRPr="00F858B0">
        <w:rPr>
          <w:rFonts w:ascii="Arial" w:hAnsi="Arial" w:cs="Arial"/>
        </w:rPr>
        <w:t xml:space="preserve">meeting or </w:t>
      </w:r>
      <w:r w:rsidRPr="00F858B0">
        <w:rPr>
          <w:rFonts w:ascii="Arial" w:hAnsi="Arial" w:cs="Arial"/>
          <w:i/>
        </w:rPr>
        <w:t>vice versa</w:t>
      </w:r>
      <w:r w:rsidRPr="00F858B0">
        <w:rPr>
          <w:rFonts w:ascii="Arial" w:hAnsi="Arial" w:cs="Arial"/>
        </w:rPr>
        <w:t xml:space="preserve"> to represent the interests of either forum </w:t>
      </w:r>
      <w:proofErr w:type="gramStart"/>
      <w:r w:rsidRPr="00F858B0">
        <w:rPr>
          <w:rFonts w:ascii="Arial" w:hAnsi="Arial" w:cs="Arial"/>
        </w:rPr>
        <w:t>and</w:t>
      </w:r>
      <w:proofErr w:type="gramEnd"/>
      <w:r w:rsidRPr="00F858B0">
        <w:rPr>
          <w:rFonts w:ascii="Arial" w:hAnsi="Arial" w:cs="Arial"/>
        </w:rPr>
        <w:t xml:space="preserve"> share information. The MAPPA and </w:t>
      </w:r>
      <w:r w:rsidR="00E41DE3" w:rsidRPr="00F858B0">
        <w:rPr>
          <w:rFonts w:ascii="Arial" w:hAnsi="Arial" w:cs="Arial"/>
        </w:rPr>
        <w:t xml:space="preserve">ASP </w:t>
      </w:r>
      <w:r w:rsidRPr="00F858B0">
        <w:rPr>
          <w:rFonts w:ascii="Arial" w:hAnsi="Arial" w:cs="Arial"/>
        </w:rPr>
        <w:t>C</w:t>
      </w:r>
      <w:r w:rsidR="00E41DE3" w:rsidRPr="00F858B0">
        <w:rPr>
          <w:rFonts w:ascii="Arial" w:hAnsi="Arial" w:cs="Arial"/>
        </w:rPr>
        <w:t xml:space="preserve">hairs </w:t>
      </w:r>
      <w:r w:rsidRPr="00F858B0">
        <w:rPr>
          <w:rFonts w:ascii="Arial" w:hAnsi="Arial" w:cs="Arial"/>
        </w:rPr>
        <w:t>will liaise and exercise their professional judgement to ensure appropriate representation at meetings of mutual interest.</w:t>
      </w:r>
    </w:p>
    <w:p w14:paraId="23BAFC37" w14:textId="77777777" w:rsidR="005B15D4" w:rsidRPr="00F858B0" w:rsidRDefault="005B15D4" w:rsidP="00FF43F1">
      <w:pPr>
        <w:jc w:val="both"/>
        <w:rPr>
          <w:rFonts w:ascii="Arial" w:hAnsi="Arial" w:cs="Arial"/>
        </w:rPr>
      </w:pPr>
    </w:p>
    <w:p w14:paraId="576A950F" w14:textId="77777777" w:rsidR="005B15D4" w:rsidRPr="00F858B0" w:rsidRDefault="005B15D4" w:rsidP="00FF43F1">
      <w:pPr>
        <w:jc w:val="both"/>
        <w:rPr>
          <w:rFonts w:ascii="Arial" w:hAnsi="Arial" w:cs="Arial"/>
        </w:rPr>
      </w:pPr>
      <w:r w:rsidRPr="00F858B0">
        <w:rPr>
          <w:rFonts w:ascii="Arial" w:hAnsi="Arial" w:cs="Arial"/>
        </w:rPr>
        <w:lastRenderedPageBreak/>
        <w:t>The MAPPA Chair will dir</w:t>
      </w:r>
      <w:r w:rsidR="00AD746A">
        <w:rPr>
          <w:rFonts w:ascii="Arial" w:hAnsi="Arial" w:cs="Arial"/>
        </w:rPr>
        <w:t>ect the appropriate Lead Professional</w:t>
      </w:r>
      <w:r w:rsidRPr="00F858B0">
        <w:rPr>
          <w:rFonts w:ascii="Arial" w:hAnsi="Arial" w:cs="Arial"/>
        </w:rPr>
        <w:t xml:space="preserve"> to update the SWIS alert </w:t>
      </w:r>
      <w:r w:rsidR="00AD11F1" w:rsidRPr="00F858B0">
        <w:rPr>
          <w:rFonts w:ascii="Arial" w:hAnsi="Arial" w:cs="Arial"/>
        </w:rPr>
        <w:t>screen immediately after the meeting (please follow your own agency procedures for creating/amending an alert on SWIS).</w:t>
      </w:r>
    </w:p>
    <w:p w14:paraId="2EE53A71" w14:textId="77777777" w:rsidR="00FF43F1" w:rsidRPr="00F858B0" w:rsidRDefault="00FF43F1" w:rsidP="00FF43F1">
      <w:pPr>
        <w:jc w:val="both"/>
        <w:rPr>
          <w:rFonts w:ascii="Arial" w:hAnsi="Arial" w:cs="Arial"/>
        </w:rPr>
      </w:pPr>
    </w:p>
    <w:p w14:paraId="2AFFBA4C" w14:textId="77777777" w:rsidR="00AD746A" w:rsidRDefault="00AD746A" w:rsidP="00FF43F1">
      <w:pPr>
        <w:jc w:val="both"/>
        <w:rPr>
          <w:rFonts w:ascii="Arial" w:hAnsi="Arial" w:cs="Arial"/>
          <w:b/>
        </w:rPr>
      </w:pPr>
    </w:p>
    <w:p w14:paraId="2F9AC6C2" w14:textId="77777777" w:rsidR="00FF43F1" w:rsidRPr="00F858B0" w:rsidRDefault="00FF43F1" w:rsidP="00FF43F1">
      <w:pPr>
        <w:jc w:val="both"/>
        <w:rPr>
          <w:rFonts w:ascii="Arial" w:hAnsi="Arial" w:cs="Arial"/>
          <w:b/>
        </w:rPr>
      </w:pPr>
      <w:r w:rsidRPr="00F858B0">
        <w:rPr>
          <w:rFonts w:ascii="Arial" w:hAnsi="Arial" w:cs="Arial"/>
          <w:b/>
        </w:rPr>
        <w:t>Sharing and Disclosure of Minutes</w:t>
      </w:r>
    </w:p>
    <w:p w14:paraId="5FC7CF73" w14:textId="77777777" w:rsidR="00FF43F1" w:rsidRPr="00F858B0" w:rsidRDefault="00FF43F1" w:rsidP="00FF43F1">
      <w:pPr>
        <w:jc w:val="both"/>
        <w:rPr>
          <w:rFonts w:ascii="Arial" w:hAnsi="Arial" w:cs="Arial"/>
          <w:b/>
        </w:rPr>
      </w:pPr>
    </w:p>
    <w:p w14:paraId="0F6E59DA" w14:textId="77777777" w:rsidR="00FF43F1" w:rsidRPr="00F858B0" w:rsidRDefault="00E41DE3" w:rsidP="00FF43F1">
      <w:pPr>
        <w:jc w:val="both"/>
        <w:rPr>
          <w:rFonts w:ascii="Arial" w:hAnsi="Arial" w:cs="Arial"/>
        </w:rPr>
      </w:pPr>
      <w:r w:rsidRPr="00F858B0">
        <w:rPr>
          <w:rFonts w:ascii="Arial" w:hAnsi="Arial" w:cs="Arial"/>
        </w:rPr>
        <w:t>MAPPA and ASP</w:t>
      </w:r>
      <w:r w:rsidR="00FF43F1" w:rsidRPr="00F858B0">
        <w:rPr>
          <w:rFonts w:ascii="Arial" w:hAnsi="Arial" w:cs="Arial"/>
        </w:rPr>
        <w:t xml:space="preserve"> minutes will only be provided to those agencies who attended the meeting. </w:t>
      </w:r>
      <w:r w:rsidR="00AD11F1" w:rsidRPr="00F858B0">
        <w:rPr>
          <w:rFonts w:ascii="Arial" w:hAnsi="Arial" w:cs="Arial"/>
        </w:rPr>
        <w:t xml:space="preserve">If it is considered necessary to share the content of the MAPPA minute with another agency or individual, permission should be sought from the MAPPA chair together with the rationale for the aforementioned disclosure. </w:t>
      </w:r>
      <w:r w:rsidR="003A4302" w:rsidRPr="00F858B0">
        <w:rPr>
          <w:rFonts w:ascii="Arial" w:hAnsi="Arial" w:cs="Arial"/>
          <w:color w:val="000000" w:themeColor="text1"/>
        </w:rPr>
        <w:t>Copies of minutes must be shared with both Chairs</w:t>
      </w:r>
      <w:r w:rsidR="008D6BEC" w:rsidRPr="00F858B0">
        <w:rPr>
          <w:rFonts w:ascii="Arial" w:hAnsi="Arial" w:cs="Arial"/>
          <w:color w:val="000000" w:themeColor="text1"/>
        </w:rPr>
        <w:t xml:space="preserve"> when there is an open MAPPA and ASP case</w:t>
      </w:r>
      <w:r w:rsidR="003A4302" w:rsidRPr="00F858B0">
        <w:rPr>
          <w:rFonts w:ascii="Arial" w:hAnsi="Arial" w:cs="Arial"/>
          <w:color w:val="000000" w:themeColor="text1"/>
        </w:rPr>
        <w:t>.</w:t>
      </w:r>
      <w:r w:rsidR="003A4302" w:rsidRPr="00F858B0">
        <w:rPr>
          <w:rFonts w:ascii="Arial" w:hAnsi="Arial" w:cs="Arial"/>
        </w:rPr>
        <w:t xml:space="preserve"> </w:t>
      </w:r>
      <w:r w:rsidR="00FF43F1" w:rsidRPr="00F858B0">
        <w:rPr>
          <w:rFonts w:ascii="Arial" w:hAnsi="Arial" w:cs="Arial"/>
        </w:rPr>
        <w:t xml:space="preserve"> </w:t>
      </w:r>
    </w:p>
    <w:p w14:paraId="1779C954" w14:textId="77777777" w:rsidR="00FF43F1" w:rsidRPr="00F858B0" w:rsidRDefault="00FF43F1" w:rsidP="00FF43F1">
      <w:pPr>
        <w:jc w:val="both"/>
        <w:rPr>
          <w:rFonts w:ascii="Arial" w:hAnsi="Arial" w:cs="Arial"/>
        </w:rPr>
      </w:pPr>
    </w:p>
    <w:p w14:paraId="362D59C8" w14:textId="77777777" w:rsidR="00B51AD2" w:rsidRDefault="00B51AD2" w:rsidP="00FF43F1">
      <w:pPr>
        <w:jc w:val="both"/>
        <w:rPr>
          <w:rFonts w:ascii="Arial" w:hAnsi="Arial" w:cs="Arial"/>
          <w:b/>
        </w:rPr>
      </w:pPr>
    </w:p>
    <w:p w14:paraId="04DA2554" w14:textId="77777777" w:rsidR="00B51AD2" w:rsidRDefault="00B51AD2" w:rsidP="00FF43F1">
      <w:pPr>
        <w:jc w:val="both"/>
        <w:rPr>
          <w:rFonts w:ascii="Arial" w:hAnsi="Arial" w:cs="Arial"/>
          <w:b/>
        </w:rPr>
      </w:pPr>
    </w:p>
    <w:p w14:paraId="3FD6A88F" w14:textId="77777777" w:rsidR="00FF43F1" w:rsidRPr="00F858B0" w:rsidRDefault="00FF43F1" w:rsidP="00FF43F1">
      <w:pPr>
        <w:jc w:val="both"/>
        <w:rPr>
          <w:rFonts w:ascii="Arial" w:hAnsi="Arial" w:cs="Arial"/>
          <w:b/>
        </w:rPr>
      </w:pPr>
      <w:r w:rsidRPr="00F858B0">
        <w:rPr>
          <w:rFonts w:ascii="Arial" w:hAnsi="Arial" w:cs="Arial"/>
          <w:b/>
        </w:rPr>
        <w:t>Review and Governance</w:t>
      </w:r>
    </w:p>
    <w:p w14:paraId="290D53C3" w14:textId="77777777" w:rsidR="00FF43F1" w:rsidRPr="00F858B0" w:rsidRDefault="00FF43F1" w:rsidP="00FF43F1">
      <w:pPr>
        <w:jc w:val="both"/>
        <w:rPr>
          <w:rFonts w:ascii="Arial" w:hAnsi="Arial" w:cs="Arial"/>
          <w:b/>
        </w:rPr>
      </w:pPr>
    </w:p>
    <w:p w14:paraId="7F532332" w14:textId="7B835ECD" w:rsidR="00FF43F1" w:rsidRPr="00F858B0" w:rsidRDefault="00FF43F1" w:rsidP="00FF43F1">
      <w:pPr>
        <w:jc w:val="both"/>
        <w:rPr>
          <w:rFonts w:ascii="Arial" w:hAnsi="Arial" w:cs="Arial"/>
        </w:rPr>
      </w:pPr>
      <w:r w:rsidRPr="00F858B0">
        <w:rPr>
          <w:rFonts w:ascii="Arial" w:hAnsi="Arial" w:cs="Arial"/>
        </w:rPr>
        <w:t xml:space="preserve">This protocol will be reviewed annually by the MAPPA and </w:t>
      </w:r>
      <w:r w:rsidR="005B15D4" w:rsidRPr="00F858B0">
        <w:rPr>
          <w:rFonts w:ascii="Arial" w:hAnsi="Arial" w:cs="Arial"/>
        </w:rPr>
        <w:t>ASP Coordinator</w:t>
      </w:r>
      <w:r w:rsidR="00281D5A">
        <w:rPr>
          <w:rFonts w:ascii="Arial" w:hAnsi="Arial" w:cs="Arial"/>
        </w:rPr>
        <w:t xml:space="preserve"> </w:t>
      </w:r>
      <w:r w:rsidR="005B15D4" w:rsidRPr="00F858B0">
        <w:rPr>
          <w:rFonts w:ascii="Arial" w:hAnsi="Arial" w:cs="Arial"/>
        </w:rPr>
        <w:t>/</w:t>
      </w:r>
      <w:r w:rsidR="00281D5A">
        <w:rPr>
          <w:rFonts w:ascii="Arial" w:hAnsi="Arial" w:cs="Arial"/>
        </w:rPr>
        <w:t xml:space="preserve"> </w:t>
      </w:r>
      <w:r w:rsidR="005B15D4" w:rsidRPr="00F858B0">
        <w:rPr>
          <w:rFonts w:ascii="Arial" w:hAnsi="Arial" w:cs="Arial"/>
        </w:rPr>
        <w:t>Lead</w:t>
      </w:r>
      <w:r w:rsidRPr="00F858B0">
        <w:rPr>
          <w:rFonts w:ascii="Arial" w:hAnsi="Arial" w:cs="Arial"/>
        </w:rPr>
        <w:t xml:space="preserve"> or sooner if required</w:t>
      </w:r>
      <w:r w:rsidR="005B15D4" w:rsidRPr="00F858B0">
        <w:rPr>
          <w:rFonts w:ascii="Arial" w:hAnsi="Arial" w:cs="Arial"/>
        </w:rPr>
        <w:t>.</w:t>
      </w:r>
    </w:p>
    <w:p w14:paraId="337A40AF" w14:textId="77777777" w:rsidR="005B15D4" w:rsidRPr="00F858B0" w:rsidRDefault="005B15D4" w:rsidP="00FF43F1">
      <w:pPr>
        <w:jc w:val="both"/>
        <w:rPr>
          <w:rFonts w:ascii="Arial" w:hAnsi="Arial" w:cs="Arial"/>
        </w:rPr>
      </w:pPr>
    </w:p>
    <w:p w14:paraId="74103570" w14:textId="46FCD584" w:rsidR="00FF43F1" w:rsidRPr="00F858B0" w:rsidRDefault="00FF43F1" w:rsidP="00FF43F1">
      <w:pPr>
        <w:jc w:val="both"/>
        <w:rPr>
          <w:rFonts w:ascii="Arial" w:hAnsi="Arial" w:cs="Arial"/>
        </w:rPr>
      </w:pPr>
      <w:r w:rsidRPr="00F858B0">
        <w:rPr>
          <w:rFonts w:ascii="Arial" w:hAnsi="Arial" w:cs="Arial"/>
        </w:rPr>
        <w:t xml:space="preserve">The MAPPA and </w:t>
      </w:r>
      <w:r w:rsidR="005B15D4" w:rsidRPr="00F858B0">
        <w:rPr>
          <w:rFonts w:ascii="Arial" w:hAnsi="Arial" w:cs="Arial"/>
        </w:rPr>
        <w:t xml:space="preserve">ASP </w:t>
      </w:r>
      <w:r w:rsidRPr="00F858B0">
        <w:rPr>
          <w:rFonts w:ascii="Arial" w:hAnsi="Arial" w:cs="Arial"/>
        </w:rPr>
        <w:t>Coordinator</w:t>
      </w:r>
      <w:r w:rsidR="00281D5A">
        <w:rPr>
          <w:rFonts w:ascii="Arial" w:hAnsi="Arial" w:cs="Arial"/>
        </w:rPr>
        <w:t xml:space="preserve"> </w:t>
      </w:r>
      <w:r w:rsidR="005B15D4" w:rsidRPr="00F858B0">
        <w:rPr>
          <w:rFonts w:ascii="Arial" w:hAnsi="Arial" w:cs="Arial"/>
        </w:rPr>
        <w:t>/</w:t>
      </w:r>
      <w:r w:rsidR="00281D5A">
        <w:rPr>
          <w:rFonts w:ascii="Arial" w:hAnsi="Arial" w:cs="Arial"/>
        </w:rPr>
        <w:t xml:space="preserve"> </w:t>
      </w:r>
      <w:r w:rsidR="005B15D4" w:rsidRPr="00F858B0">
        <w:rPr>
          <w:rFonts w:ascii="Arial" w:hAnsi="Arial" w:cs="Arial"/>
        </w:rPr>
        <w:t>Lead</w:t>
      </w:r>
      <w:r w:rsidRPr="00F858B0">
        <w:rPr>
          <w:rFonts w:ascii="Arial" w:hAnsi="Arial" w:cs="Arial"/>
        </w:rPr>
        <w:t xml:space="preserve"> will meet </w:t>
      </w:r>
      <w:r w:rsidR="00B87FBD">
        <w:rPr>
          <w:rFonts w:ascii="Arial" w:hAnsi="Arial" w:cs="Arial"/>
        </w:rPr>
        <w:t>twice per year</w:t>
      </w:r>
      <w:r w:rsidRPr="00F858B0">
        <w:rPr>
          <w:rFonts w:ascii="Arial" w:hAnsi="Arial" w:cs="Arial"/>
        </w:rPr>
        <w:t xml:space="preserve"> to ensure the protocol is operating effectively and efficiently.</w:t>
      </w:r>
    </w:p>
    <w:p w14:paraId="2CDF0EE9" w14:textId="77777777" w:rsidR="00FF43F1" w:rsidRPr="00F858B0" w:rsidRDefault="00FF43F1" w:rsidP="00FF43F1">
      <w:pPr>
        <w:jc w:val="both"/>
        <w:rPr>
          <w:rFonts w:ascii="Arial" w:hAnsi="Arial" w:cs="Arial"/>
        </w:rPr>
      </w:pPr>
    </w:p>
    <w:p w14:paraId="044BD8FD" w14:textId="77777777" w:rsidR="00504F29" w:rsidRPr="00F858B0" w:rsidRDefault="00504F29" w:rsidP="00FF43F1">
      <w:pPr>
        <w:jc w:val="both"/>
        <w:rPr>
          <w:rFonts w:ascii="Arial" w:hAnsi="Arial" w:cs="Arial"/>
        </w:rPr>
      </w:pPr>
    </w:p>
    <w:sectPr w:rsidR="00504F29" w:rsidRPr="00F858B0" w:rsidSect="00FB027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5786" w14:textId="77777777" w:rsidR="003E7FB1" w:rsidRDefault="003E7FB1" w:rsidP="00FB027E">
      <w:r>
        <w:separator/>
      </w:r>
    </w:p>
  </w:endnote>
  <w:endnote w:type="continuationSeparator" w:id="0">
    <w:p w14:paraId="4BD0E794" w14:textId="77777777" w:rsidR="003E7FB1" w:rsidRDefault="003E7FB1" w:rsidP="00FB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2E2A" w14:textId="77777777" w:rsidR="006D4C7E" w:rsidRDefault="006D4C7E" w:rsidP="00A92104">
    <w:pPr>
      <w:pStyle w:val="Footer"/>
      <w:jc w:val="center"/>
      <w:rPr>
        <w:rFonts w:ascii="Arial Unicode MS" w:hAnsi="Arial Unicode MS"/>
        <w:b/>
        <w:color w:val="000000"/>
        <w:sz w:val="17"/>
      </w:rPr>
    </w:pPr>
    <w:bookmarkStart w:id="2" w:name="aliashNPMBodytaggingFoot1FooterEvenPages"/>
    <w:r w:rsidRPr="00D04A4C">
      <w:rPr>
        <w:rFonts w:ascii="Arial Unicode MS" w:hAnsi="Arial Unicode MS"/>
        <w:color w:val="000000"/>
        <w:sz w:val="17"/>
      </w:rPr>
      <w:t xml:space="preserve">GPMS Classification: </w:t>
    </w:r>
    <w:r w:rsidRPr="00D04A4C">
      <w:rPr>
        <w:rFonts w:ascii="Arial Unicode MS" w:hAnsi="Arial Unicode MS"/>
        <w:b/>
        <w:color w:val="000000"/>
        <w:sz w:val="17"/>
      </w:rPr>
      <w:t>NOT PROTECTIVELY MARKED</w:t>
    </w:r>
  </w:p>
  <w:bookmarkEnd w:id="2"/>
  <w:p w14:paraId="1203AEAB" w14:textId="77777777" w:rsidR="006D4C7E" w:rsidRDefault="006D4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4970"/>
      <w:docPartObj>
        <w:docPartGallery w:val="Page Numbers (Bottom of Page)"/>
        <w:docPartUnique/>
      </w:docPartObj>
    </w:sdtPr>
    <w:sdtContent>
      <w:p w14:paraId="5728BF57" w14:textId="77777777" w:rsidR="006D4C7E" w:rsidRDefault="0062493D">
        <w:pPr>
          <w:pStyle w:val="Footer"/>
          <w:jc w:val="right"/>
        </w:pPr>
        <w:r>
          <w:fldChar w:fldCharType="begin"/>
        </w:r>
        <w:r>
          <w:instrText xml:space="preserve"> PAGE   \* MERGEFORMAT </w:instrText>
        </w:r>
        <w:r>
          <w:fldChar w:fldCharType="separate"/>
        </w:r>
        <w:r w:rsidR="000D6F10">
          <w:rPr>
            <w:noProof/>
          </w:rPr>
          <w:t>1</w:t>
        </w:r>
        <w:r>
          <w:rPr>
            <w:noProof/>
          </w:rPr>
          <w:fldChar w:fldCharType="end"/>
        </w:r>
      </w:p>
    </w:sdtContent>
  </w:sdt>
  <w:p w14:paraId="514142D9" w14:textId="77777777" w:rsidR="006D4C7E" w:rsidRDefault="006D4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5909" w14:textId="77777777" w:rsidR="006D4C7E" w:rsidRDefault="006D4C7E" w:rsidP="00A92104">
    <w:pPr>
      <w:pStyle w:val="Footer"/>
      <w:jc w:val="center"/>
      <w:rPr>
        <w:rFonts w:ascii="Arial Unicode MS" w:hAnsi="Arial Unicode MS"/>
        <w:b/>
        <w:color w:val="000000"/>
        <w:sz w:val="17"/>
      </w:rPr>
    </w:pPr>
    <w:bookmarkStart w:id="4" w:name="aliashNPMBodytaggingFoot1FooterFirstPage"/>
    <w:r w:rsidRPr="00D04A4C">
      <w:rPr>
        <w:rFonts w:ascii="Arial Unicode MS" w:hAnsi="Arial Unicode MS"/>
        <w:color w:val="000000"/>
        <w:sz w:val="17"/>
      </w:rPr>
      <w:t xml:space="preserve">GPMS Classification: </w:t>
    </w:r>
    <w:r w:rsidRPr="00D04A4C">
      <w:rPr>
        <w:rFonts w:ascii="Arial Unicode MS" w:hAnsi="Arial Unicode MS"/>
        <w:b/>
        <w:color w:val="000000"/>
        <w:sz w:val="17"/>
      </w:rPr>
      <w:t>NOT PROTECTIVELY MARKED</w:t>
    </w:r>
  </w:p>
  <w:bookmarkEnd w:id="4"/>
  <w:p w14:paraId="01C581F8" w14:textId="77777777" w:rsidR="006D4C7E" w:rsidRDefault="006D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1EAA" w14:textId="77777777" w:rsidR="003E7FB1" w:rsidRDefault="003E7FB1" w:rsidP="00FB027E">
      <w:r>
        <w:separator/>
      </w:r>
    </w:p>
  </w:footnote>
  <w:footnote w:type="continuationSeparator" w:id="0">
    <w:p w14:paraId="3630596E" w14:textId="77777777" w:rsidR="003E7FB1" w:rsidRDefault="003E7FB1" w:rsidP="00FB027E">
      <w:r>
        <w:continuationSeparator/>
      </w:r>
    </w:p>
  </w:footnote>
  <w:footnote w:id="1">
    <w:p w14:paraId="21C92D99" w14:textId="6A2FB327" w:rsidR="006D4C7E" w:rsidRPr="007C39DE" w:rsidRDefault="006D4C7E">
      <w:pPr>
        <w:pStyle w:val="FootnoteText"/>
        <w:rPr>
          <w:color w:val="FF0000"/>
        </w:rPr>
      </w:pPr>
      <w:r w:rsidRPr="0028108B">
        <w:rPr>
          <w:rStyle w:val="FootnoteReference"/>
          <w:color w:val="000000" w:themeColor="text1"/>
        </w:rPr>
        <w:footnoteRef/>
      </w:r>
      <w:r w:rsidRPr="0028108B">
        <w:rPr>
          <w:color w:val="000000" w:themeColor="text1"/>
        </w:rPr>
        <w:t xml:space="preserve"> http://www.</w:t>
      </w:r>
      <w:r w:rsidR="007C39DE" w:rsidRPr="0028108B">
        <w:rPr>
          <w:color w:val="000000" w:themeColor="text1"/>
        </w:rPr>
        <w:t>gov.scot/publications/scottish-government-multi-agency-public-protection-arrangements-mappa-national-guidance/</w:t>
      </w:r>
    </w:p>
  </w:footnote>
  <w:footnote w:id="2">
    <w:p w14:paraId="3DE71508" w14:textId="77777777" w:rsidR="006D4C7E" w:rsidRDefault="006D4C7E">
      <w:pPr>
        <w:pStyle w:val="FootnoteText"/>
      </w:pPr>
      <w:r>
        <w:rPr>
          <w:rStyle w:val="FootnoteReference"/>
        </w:rPr>
        <w:footnoteRef/>
      </w:r>
      <w:r>
        <w:t xml:space="preserve"> </w:t>
      </w:r>
      <w:r w:rsidRPr="00823A53">
        <w:t>http://www.legislation.gov.uk/asp/2005/14/section/10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95FA" w14:textId="77777777" w:rsidR="006D4C7E" w:rsidRDefault="006D4C7E" w:rsidP="00A92104">
    <w:pPr>
      <w:pStyle w:val="Header"/>
      <w:jc w:val="center"/>
      <w:rPr>
        <w:rFonts w:ascii="Arial Unicode MS" w:hAnsi="Arial Unicode MS"/>
        <w:b/>
        <w:color w:val="000000"/>
        <w:sz w:val="17"/>
      </w:rPr>
    </w:pPr>
    <w:bookmarkStart w:id="0" w:name="aliashNPMBodytaggingHead1HeaderEvenPages"/>
    <w:r w:rsidRPr="00D04A4C">
      <w:rPr>
        <w:rFonts w:ascii="Arial Unicode MS" w:hAnsi="Arial Unicode MS"/>
        <w:color w:val="000000"/>
        <w:sz w:val="17"/>
      </w:rPr>
      <w:t xml:space="preserve">GPMS Classification: </w:t>
    </w:r>
    <w:r w:rsidRPr="00D04A4C">
      <w:rPr>
        <w:rFonts w:ascii="Arial Unicode MS" w:hAnsi="Arial Unicode MS"/>
        <w:b/>
        <w:color w:val="000000"/>
        <w:sz w:val="17"/>
      </w:rPr>
      <w:t>NOT PROTECTIVELY MARKED</w:t>
    </w:r>
  </w:p>
  <w:bookmarkEnd w:id="0"/>
  <w:p w14:paraId="0F566BAB" w14:textId="77777777" w:rsidR="006D4C7E" w:rsidRDefault="006D4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aliashNPMBodytaggingHeader1HeaderPrimary"/>
  <w:p w14:paraId="56B37850" w14:textId="77777777" w:rsidR="006D4C7E" w:rsidRDefault="00000000" w:rsidP="00A92104">
    <w:pPr>
      <w:pStyle w:val="Header"/>
      <w:jc w:val="center"/>
      <w:rPr>
        <w:rFonts w:ascii="Arial Unicode MS" w:hAnsi="Arial Unicode MS"/>
        <w:b/>
        <w:color w:val="000000"/>
        <w:sz w:val="17"/>
      </w:rPr>
    </w:pPr>
    <w:sdt>
      <w:sdtPr>
        <w:rPr>
          <w:rFonts w:ascii="Arial Unicode MS" w:hAnsi="Arial Unicode MS"/>
          <w:color w:val="000000"/>
          <w:sz w:val="17"/>
        </w:rPr>
        <w:id w:val="27614971"/>
        <w:docPartObj>
          <w:docPartGallery w:val="Watermarks"/>
          <w:docPartUnique/>
        </w:docPartObj>
      </w:sdtPr>
      <w:sdtContent>
        <w:r>
          <w:rPr>
            <w:rFonts w:ascii="Arial Unicode MS" w:hAnsi="Arial Unicode MS"/>
            <w:noProof/>
            <w:color w:val="000000"/>
            <w:sz w:val="17"/>
            <w:lang w:eastAsia="zh-TW"/>
          </w:rPr>
          <w:pict w14:anchorId="22012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bookmarkEnd w:id="1"/>
  <w:p w14:paraId="3E1B6BAE" w14:textId="77777777" w:rsidR="006D4C7E" w:rsidRDefault="006D4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2BA1" w14:textId="77777777" w:rsidR="006D4C7E" w:rsidRDefault="006D4C7E" w:rsidP="00A92104">
    <w:pPr>
      <w:pStyle w:val="Header"/>
      <w:jc w:val="center"/>
      <w:rPr>
        <w:rFonts w:ascii="Arial Unicode MS" w:hAnsi="Arial Unicode MS"/>
        <w:b/>
        <w:color w:val="000000"/>
        <w:sz w:val="17"/>
      </w:rPr>
    </w:pPr>
    <w:bookmarkStart w:id="3" w:name="aliashNPMBodytaggingHead1HeaderFirstPage"/>
    <w:r w:rsidRPr="00D04A4C">
      <w:rPr>
        <w:rFonts w:ascii="Arial Unicode MS" w:hAnsi="Arial Unicode MS"/>
        <w:color w:val="000000"/>
        <w:sz w:val="17"/>
      </w:rPr>
      <w:t xml:space="preserve">GPMS Classification: </w:t>
    </w:r>
    <w:r w:rsidRPr="00D04A4C">
      <w:rPr>
        <w:rFonts w:ascii="Arial Unicode MS" w:hAnsi="Arial Unicode MS"/>
        <w:b/>
        <w:color w:val="000000"/>
        <w:sz w:val="17"/>
      </w:rPr>
      <w:t>NOT PROTECTIVELY MARKED</w:t>
    </w:r>
  </w:p>
  <w:bookmarkEnd w:id="3"/>
  <w:p w14:paraId="3523A218" w14:textId="77777777" w:rsidR="006D4C7E" w:rsidRDefault="006D4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8AC"/>
    <w:multiLevelType w:val="hybridMultilevel"/>
    <w:tmpl w:val="E00A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666A"/>
    <w:multiLevelType w:val="hybridMultilevel"/>
    <w:tmpl w:val="9B64B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536E5"/>
    <w:multiLevelType w:val="hybridMultilevel"/>
    <w:tmpl w:val="7098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D0A50"/>
    <w:multiLevelType w:val="hybridMultilevel"/>
    <w:tmpl w:val="B99898D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69484A26"/>
    <w:multiLevelType w:val="hybridMultilevel"/>
    <w:tmpl w:val="B426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149929">
    <w:abstractNumId w:val="1"/>
  </w:num>
  <w:num w:numId="2" w16cid:durableId="1259094156">
    <w:abstractNumId w:val="3"/>
  </w:num>
  <w:num w:numId="3" w16cid:durableId="1558010282">
    <w:abstractNumId w:val="0"/>
  </w:num>
  <w:num w:numId="4" w16cid:durableId="125895535">
    <w:abstractNumId w:val="4"/>
  </w:num>
  <w:num w:numId="5" w16cid:durableId="3204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F1"/>
    <w:rsid w:val="00003ADE"/>
    <w:rsid w:val="000A274E"/>
    <w:rsid w:val="000D6F10"/>
    <w:rsid w:val="00157FB2"/>
    <w:rsid w:val="00227149"/>
    <w:rsid w:val="002609A6"/>
    <w:rsid w:val="0028108B"/>
    <w:rsid w:val="00281D5A"/>
    <w:rsid w:val="00283B1B"/>
    <w:rsid w:val="002D1E90"/>
    <w:rsid w:val="002D6AEE"/>
    <w:rsid w:val="00310020"/>
    <w:rsid w:val="00325B19"/>
    <w:rsid w:val="003A4302"/>
    <w:rsid w:val="003E7FB1"/>
    <w:rsid w:val="003F1F53"/>
    <w:rsid w:val="00453DF7"/>
    <w:rsid w:val="00481554"/>
    <w:rsid w:val="0049754B"/>
    <w:rsid w:val="00502A45"/>
    <w:rsid w:val="00504F29"/>
    <w:rsid w:val="0054360E"/>
    <w:rsid w:val="00552790"/>
    <w:rsid w:val="00555E3D"/>
    <w:rsid w:val="0058077A"/>
    <w:rsid w:val="005B15D4"/>
    <w:rsid w:val="0062493D"/>
    <w:rsid w:val="006518C0"/>
    <w:rsid w:val="006D4C7E"/>
    <w:rsid w:val="00715685"/>
    <w:rsid w:val="00731F1D"/>
    <w:rsid w:val="007C39DE"/>
    <w:rsid w:val="00823A53"/>
    <w:rsid w:val="00833B26"/>
    <w:rsid w:val="00876763"/>
    <w:rsid w:val="008D6BEC"/>
    <w:rsid w:val="008D79CD"/>
    <w:rsid w:val="00926E76"/>
    <w:rsid w:val="00962809"/>
    <w:rsid w:val="00964F04"/>
    <w:rsid w:val="009C0645"/>
    <w:rsid w:val="009D4F5A"/>
    <w:rsid w:val="00A90FA4"/>
    <w:rsid w:val="00A92104"/>
    <w:rsid w:val="00AB726D"/>
    <w:rsid w:val="00AD11F1"/>
    <w:rsid w:val="00AD746A"/>
    <w:rsid w:val="00B51AD2"/>
    <w:rsid w:val="00B636FE"/>
    <w:rsid w:val="00B87FBD"/>
    <w:rsid w:val="00BB1837"/>
    <w:rsid w:val="00BF6A0B"/>
    <w:rsid w:val="00C22A6C"/>
    <w:rsid w:val="00C643D0"/>
    <w:rsid w:val="00CD2019"/>
    <w:rsid w:val="00CE1BAE"/>
    <w:rsid w:val="00D0600C"/>
    <w:rsid w:val="00DA2ABD"/>
    <w:rsid w:val="00DC30E4"/>
    <w:rsid w:val="00DD3FCE"/>
    <w:rsid w:val="00DE26DC"/>
    <w:rsid w:val="00DE319B"/>
    <w:rsid w:val="00DE49A5"/>
    <w:rsid w:val="00DF0176"/>
    <w:rsid w:val="00DF032C"/>
    <w:rsid w:val="00DF35AD"/>
    <w:rsid w:val="00E41DE3"/>
    <w:rsid w:val="00F076DF"/>
    <w:rsid w:val="00F50976"/>
    <w:rsid w:val="00F858B0"/>
    <w:rsid w:val="00FB027E"/>
    <w:rsid w:val="00FF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9EE3"/>
  <w15:docId w15:val="{95C897D7-73F6-4A91-B795-951FF5A5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F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43F1"/>
    <w:pPr>
      <w:tabs>
        <w:tab w:val="center" w:pos="4153"/>
        <w:tab w:val="right" w:pos="8306"/>
      </w:tabs>
    </w:pPr>
  </w:style>
  <w:style w:type="character" w:customStyle="1" w:styleId="HeaderChar">
    <w:name w:val="Header Char"/>
    <w:basedOn w:val="DefaultParagraphFont"/>
    <w:link w:val="Header"/>
    <w:rsid w:val="00FF43F1"/>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F43F1"/>
    <w:pPr>
      <w:tabs>
        <w:tab w:val="center" w:pos="4153"/>
        <w:tab w:val="right" w:pos="8306"/>
      </w:tabs>
    </w:pPr>
  </w:style>
  <w:style w:type="character" w:customStyle="1" w:styleId="FooterChar">
    <w:name w:val="Footer Char"/>
    <w:basedOn w:val="DefaultParagraphFont"/>
    <w:link w:val="Footer"/>
    <w:uiPriority w:val="99"/>
    <w:rsid w:val="00FF43F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23A53"/>
    <w:pPr>
      <w:ind w:left="720"/>
      <w:contextualSpacing/>
    </w:pPr>
  </w:style>
  <w:style w:type="paragraph" w:styleId="FootnoteText">
    <w:name w:val="footnote text"/>
    <w:basedOn w:val="Normal"/>
    <w:link w:val="FootnoteTextChar"/>
    <w:uiPriority w:val="99"/>
    <w:semiHidden/>
    <w:unhideWhenUsed/>
    <w:rsid w:val="00823A53"/>
    <w:rPr>
      <w:sz w:val="20"/>
      <w:szCs w:val="20"/>
    </w:rPr>
  </w:style>
  <w:style w:type="character" w:customStyle="1" w:styleId="FootnoteTextChar">
    <w:name w:val="Footnote Text Char"/>
    <w:basedOn w:val="DefaultParagraphFont"/>
    <w:link w:val="FootnoteText"/>
    <w:uiPriority w:val="99"/>
    <w:semiHidden/>
    <w:rsid w:val="00823A5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3A53"/>
    <w:rPr>
      <w:vertAlign w:val="superscript"/>
    </w:rPr>
  </w:style>
  <w:style w:type="paragraph" w:styleId="BalloonText">
    <w:name w:val="Balloon Text"/>
    <w:basedOn w:val="Normal"/>
    <w:link w:val="BalloonTextChar"/>
    <w:uiPriority w:val="99"/>
    <w:semiHidden/>
    <w:unhideWhenUsed/>
    <w:rsid w:val="005B15D4"/>
    <w:rPr>
      <w:rFonts w:ascii="Tahoma" w:hAnsi="Tahoma" w:cs="Tahoma"/>
      <w:sz w:val="16"/>
      <w:szCs w:val="16"/>
    </w:rPr>
  </w:style>
  <w:style w:type="character" w:customStyle="1" w:styleId="BalloonTextChar">
    <w:name w:val="Balloon Text Char"/>
    <w:basedOn w:val="DefaultParagraphFont"/>
    <w:link w:val="BalloonText"/>
    <w:uiPriority w:val="99"/>
    <w:semiHidden/>
    <w:rsid w:val="005B15D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F50976"/>
    <w:rPr>
      <w:sz w:val="16"/>
      <w:szCs w:val="16"/>
    </w:rPr>
  </w:style>
  <w:style w:type="paragraph" w:styleId="CommentText">
    <w:name w:val="annotation text"/>
    <w:basedOn w:val="Normal"/>
    <w:link w:val="CommentTextChar"/>
    <w:uiPriority w:val="99"/>
    <w:unhideWhenUsed/>
    <w:rsid w:val="00F50976"/>
    <w:rPr>
      <w:sz w:val="20"/>
      <w:szCs w:val="20"/>
    </w:rPr>
  </w:style>
  <w:style w:type="character" w:customStyle="1" w:styleId="CommentTextChar">
    <w:name w:val="Comment Text Char"/>
    <w:basedOn w:val="DefaultParagraphFont"/>
    <w:link w:val="CommentText"/>
    <w:uiPriority w:val="99"/>
    <w:rsid w:val="00F5097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0976"/>
    <w:rPr>
      <w:b/>
      <w:bCs/>
    </w:rPr>
  </w:style>
  <w:style w:type="character" w:customStyle="1" w:styleId="CommentSubjectChar">
    <w:name w:val="Comment Subject Char"/>
    <w:basedOn w:val="CommentTextChar"/>
    <w:link w:val="CommentSubject"/>
    <w:uiPriority w:val="99"/>
    <w:semiHidden/>
    <w:rsid w:val="00F5097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2.jpg@01D2E6B8.7F1577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0BD16-E792-450B-83CC-BEDDB81F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Police Scotland</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Brown, Alana</dc:creator>
  <cp:lastModifiedBy>Bridges, Maureen</cp:lastModifiedBy>
  <cp:revision>2</cp:revision>
  <dcterms:created xsi:type="dcterms:W3CDTF">2025-10-07T11:49:00Z</dcterms:created>
  <dcterms:modified xsi:type="dcterms:W3CDTF">2025-10-07T11:49:00Z</dcterms:modified>
</cp:coreProperties>
</file>