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E8B25" w14:textId="77777777" w:rsidR="00552789" w:rsidRDefault="000706E5">
      <w:pPr>
        <w:widowControl w:val="0"/>
        <w:pBdr>
          <w:top w:val="nil"/>
          <w:left w:val="nil"/>
          <w:bottom w:val="nil"/>
          <w:right w:val="nil"/>
          <w:between w:val="nil"/>
        </w:pBdr>
        <w:spacing w:after="0"/>
      </w:pPr>
      <w:r>
        <w:pict w14:anchorId="18D34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74D1BCD" w14:textId="4899A04C" w:rsidR="00552789" w:rsidRDefault="003119F1">
      <w:pPr>
        <w:spacing w:after="0" w:line="240" w:lineRule="auto"/>
        <w:jc w:val="center"/>
        <w:rPr>
          <w:rFonts w:ascii="Arial" w:eastAsia="Arial" w:hAnsi="Arial" w:cs="Arial"/>
          <w:b/>
          <w:color w:val="17365D"/>
          <w:sz w:val="28"/>
          <w:szCs w:val="28"/>
        </w:rPr>
      </w:pPr>
      <w:r>
        <w:rPr>
          <w:rFonts w:ascii="Times New Roman" w:hAnsi="Times New Roman" w:cs="Times New Roman"/>
          <w:noProof/>
          <w:color w:val="1F497D"/>
        </w:rPr>
        <w:drawing>
          <wp:inline distT="0" distB="0" distL="0" distR="0" wp14:anchorId="530BCE6C" wp14:editId="324BC066">
            <wp:extent cx="2781300" cy="685800"/>
            <wp:effectExtent l="0" t="0" r="0" b="0"/>
            <wp:docPr id="1349370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81300" cy="685800"/>
                    </a:xfrm>
                    <a:prstGeom prst="rect">
                      <a:avLst/>
                    </a:prstGeom>
                    <a:noFill/>
                    <a:ln>
                      <a:noFill/>
                    </a:ln>
                  </pic:spPr>
                </pic:pic>
              </a:graphicData>
            </a:graphic>
          </wp:inline>
        </w:drawing>
      </w:r>
    </w:p>
    <w:p w14:paraId="48A76DA2" w14:textId="77777777" w:rsidR="003119F1" w:rsidRPr="003119F1" w:rsidRDefault="003119F1">
      <w:pPr>
        <w:spacing w:after="0" w:line="240" w:lineRule="auto"/>
        <w:jc w:val="center"/>
        <w:rPr>
          <w:rFonts w:ascii="Arial" w:eastAsia="Arial" w:hAnsi="Arial" w:cs="Arial"/>
          <w:b/>
          <w:color w:val="365F91" w:themeColor="accent1" w:themeShade="BF"/>
          <w:sz w:val="28"/>
          <w:szCs w:val="28"/>
        </w:rPr>
      </w:pPr>
    </w:p>
    <w:p w14:paraId="34304EBB" w14:textId="73F20029" w:rsidR="00552789" w:rsidRPr="003119F1" w:rsidRDefault="004327E8">
      <w:pPr>
        <w:spacing w:after="0" w:line="240" w:lineRule="auto"/>
        <w:jc w:val="center"/>
        <w:rPr>
          <w:rFonts w:ascii="Arial" w:eastAsia="Arial" w:hAnsi="Arial" w:cs="Arial"/>
          <w:b/>
          <w:color w:val="365F91" w:themeColor="accent1" w:themeShade="BF"/>
          <w:sz w:val="28"/>
          <w:szCs w:val="28"/>
        </w:rPr>
      </w:pPr>
      <w:r w:rsidRPr="003119F1">
        <w:rPr>
          <w:rFonts w:ascii="Arial" w:eastAsia="Arial" w:hAnsi="Arial" w:cs="Arial"/>
          <w:b/>
          <w:color w:val="365F91" w:themeColor="accent1" w:themeShade="BF"/>
          <w:sz w:val="28"/>
          <w:szCs w:val="28"/>
        </w:rPr>
        <w:t xml:space="preserve">Joining the </w:t>
      </w:r>
      <w:r w:rsidR="003119F1" w:rsidRPr="003119F1">
        <w:rPr>
          <w:rFonts w:ascii="Arial" w:eastAsia="Arial" w:hAnsi="Arial" w:cs="Arial"/>
          <w:b/>
          <w:color w:val="365F91" w:themeColor="accent1" w:themeShade="BF"/>
          <w:sz w:val="28"/>
          <w:szCs w:val="28"/>
        </w:rPr>
        <w:t>South Lanarkshire</w:t>
      </w:r>
      <w:r w:rsidRPr="003119F1">
        <w:rPr>
          <w:rFonts w:ascii="Arial" w:eastAsia="Arial" w:hAnsi="Arial" w:cs="Arial"/>
          <w:b/>
          <w:color w:val="365F91" w:themeColor="accent1" w:themeShade="BF"/>
          <w:sz w:val="28"/>
          <w:szCs w:val="28"/>
        </w:rPr>
        <w:t xml:space="preserve"> Adult Protection Committee</w:t>
      </w:r>
    </w:p>
    <w:p w14:paraId="3C492BCF" w14:textId="77777777" w:rsidR="00552789" w:rsidRPr="003119F1" w:rsidRDefault="004327E8">
      <w:pPr>
        <w:spacing w:after="0" w:line="240" w:lineRule="auto"/>
        <w:jc w:val="center"/>
        <w:rPr>
          <w:rFonts w:ascii="Arial" w:eastAsia="Arial" w:hAnsi="Arial" w:cs="Arial"/>
          <w:b/>
          <w:color w:val="365F91" w:themeColor="accent1" w:themeShade="BF"/>
          <w:sz w:val="28"/>
          <w:szCs w:val="28"/>
        </w:rPr>
      </w:pPr>
      <w:r w:rsidRPr="003119F1">
        <w:rPr>
          <w:rFonts w:ascii="Arial" w:eastAsia="Arial" w:hAnsi="Arial" w:cs="Arial"/>
          <w:b/>
          <w:color w:val="365F91" w:themeColor="accent1" w:themeShade="BF"/>
          <w:sz w:val="28"/>
          <w:szCs w:val="28"/>
        </w:rPr>
        <w:t xml:space="preserve">A Guide for new APC members </w:t>
      </w:r>
    </w:p>
    <w:p w14:paraId="5E226FCD" w14:textId="0513FEEA" w:rsidR="00552789" w:rsidRPr="003119F1" w:rsidRDefault="004327E8">
      <w:pPr>
        <w:spacing w:after="0" w:line="240" w:lineRule="auto"/>
        <w:jc w:val="center"/>
        <w:rPr>
          <w:rFonts w:ascii="Arial" w:eastAsia="Arial" w:hAnsi="Arial" w:cs="Arial"/>
          <w:b/>
          <w:color w:val="365F91" w:themeColor="accent1" w:themeShade="BF"/>
          <w:sz w:val="28"/>
          <w:szCs w:val="28"/>
        </w:rPr>
      </w:pPr>
      <w:r w:rsidRPr="003119F1">
        <w:rPr>
          <w:rFonts w:ascii="Arial" w:eastAsia="Arial" w:hAnsi="Arial" w:cs="Arial"/>
          <w:b/>
          <w:color w:val="365F91" w:themeColor="accent1" w:themeShade="BF"/>
          <w:sz w:val="28"/>
          <w:szCs w:val="28"/>
        </w:rPr>
        <w:t xml:space="preserve"> (</w:t>
      </w:r>
      <w:r w:rsidR="003119F1">
        <w:rPr>
          <w:rFonts w:ascii="Arial" w:eastAsia="Arial" w:hAnsi="Arial" w:cs="Arial"/>
          <w:b/>
          <w:color w:val="365F91" w:themeColor="accent1" w:themeShade="BF"/>
          <w:sz w:val="28"/>
          <w:szCs w:val="28"/>
        </w:rPr>
        <w:t>June</w:t>
      </w:r>
      <w:r w:rsidRPr="003119F1">
        <w:rPr>
          <w:rFonts w:ascii="Arial" w:eastAsia="Arial" w:hAnsi="Arial" w:cs="Arial"/>
          <w:b/>
          <w:color w:val="365F91" w:themeColor="accent1" w:themeShade="BF"/>
          <w:sz w:val="28"/>
          <w:szCs w:val="28"/>
        </w:rPr>
        <w:t xml:space="preserve"> 2023)</w:t>
      </w:r>
    </w:p>
    <w:p w14:paraId="6A27EFE0" w14:textId="77777777" w:rsidR="00552789" w:rsidRPr="00484A2B" w:rsidRDefault="004327E8">
      <w:pPr>
        <w:spacing w:before="280" w:after="280" w:line="240" w:lineRule="auto"/>
        <w:rPr>
          <w:rFonts w:ascii="Arial" w:eastAsia="Arial" w:hAnsi="Arial" w:cs="Arial"/>
          <w:b/>
          <w:color w:val="333333"/>
          <w:u w:val="single"/>
        </w:rPr>
      </w:pPr>
      <w:r w:rsidRPr="00484A2B">
        <w:rPr>
          <w:rFonts w:ascii="Arial" w:eastAsia="Arial" w:hAnsi="Arial" w:cs="Arial"/>
          <w:b/>
          <w:color w:val="333333"/>
          <w:u w:val="single"/>
        </w:rPr>
        <w:t>Introduction</w:t>
      </w:r>
    </w:p>
    <w:p w14:paraId="192A4D81" w14:textId="6AADB927" w:rsidR="00552789" w:rsidRPr="00484A2B" w:rsidRDefault="004327E8">
      <w:pPr>
        <w:spacing w:before="280" w:after="280" w:line="240" w:lineRule="auto"/>
        <w:rPr>
          <w:rFonts w:ascii="Arial" w:eastAsia="Arial" w:hAnsi="Arial" w:cs="Arial"/>
          <w:color w:val="333333"/>
        </w:rPr>
      </w:pPr>
      <w:r w:rsidRPr="00484A2B">
        <w:rPr>
          <w:rFonts w:ascii="Arial" w:eastAsia="Arial" w:hAnsi="Arial" w:cs="Arial"/>
          <w:color w:val="333333"/>
        </w:rPr>
        <w:t xml:space="preserve">Firstly, thank you for your support and time representing your organisation at the </w:t>
      </w:r>
      <w:r w:rsidR="001C06E9" w:rsidRPr="00484A2B">
        <w:rPr>
          <w:rFonts w:ascii="Arial" w:eastAsia="Arial" w:hAnsi="Arial" w:cs="Arial"/>
          <w:color w:val="333333"/>
        </w:rPr>
        <w:t xml:space="preserve">South Lanarkshire </w:t>
      </w:r>
      <w:r w:rsidRPr="00484A2B">
        <w:rPr>
          <w:rFonts w:ascii="Arial" w:eastAsia="Arial" w:hAnsi="Arial" w:cs="Arial"/>
          <w:color w:val="333333"/>
        </w:rPr>
        <w:t>Adult Protection Committee (APC).  Adult Support and Protection is a key responsibility, and by participating and supporting your APC, you are helping to:</w:t>
      </w:r>
    </w:p>
    <w:p w14:paraId="06EBFB46" w14:textId="77777777" w:rsidR="00552789" w:rsidRPr="00484A2B" w:rsidRDefault="004327E8">
      <w:pPr>
        <w:numPr>
          <w:ilvl w:val="0"/>
          <w:numId w:val="2"/>
        </w:numPr>
        <w:pBdr>
          <w:top w:val="nil"/>
          <w:left w:val="nil"/>
          <w:bottom w:val="nil"/>
          <w:right w:val="nil"/>
          <w:between w:val="nil"/>
        </w:pBdr>
        <w:spacing w:before="280" w:after="0" w:line="240" w:lineRule="auto"/>
        <w:rPr>
          <w:rFonts w:ascii="Arial" w:eastAsia="Arial" w:hAnsi="Arial" w:cs="Arial"/>
          <w:color w:val="333333"/>
        </w:rPr>
      </w:pPr>
      <w:r w:rsidRPr="00484A2B">
        <w:rPr>
          <w:rFonts w:ascii="Arial" w:eastAsia="Arial" w:hAnsi="Arial" w:cs="Arial"/>
          <w:color w:val="333333"/>
        </w:rPr>
        <w:t xml:space="preserve">Make decisions as to </w:t>
      </w:r>
      <w:r w:rsidRPr="00484A2B">
        <w:rPr>
          <w:rFonts w:ascii="Arial" w:eastAsia="Arial" w:hAnsi="Arial" w:cs="Arial"/>
          <w:color w:val="333333"/>
          <w:u w:val="single"/>
        </w:rPr>
        <w:t>how</w:t>
      </w:r>
      <w:r w:rsidRPr="00484A2B">
        <w:rPr>
          <w:rFonts w:ascii="Arial" w:eastAsia="Arial" w:hAnsi="Arial" w:cs="Arial"/>
          <w:color w:val="333333"/>
        </w:rPr>
        <w:t xml:space="preserve"> people are kept </w:t>
      </w:r>
      <w:proofErr w:type="gramStart"/>
      <w:r w:rsidRPr="00484A2B">
        <w:rPr>
          <w:rFonts w:ascii="Arial" w:eastAsia="Arial" w:hAnsi="Arial" w:cs="Arial"/>
          <w:color w:val="333333"/>
        </w:rPr>
        <w:t>safe;</w:t>
      </w:r>
      <w:proofErr w:type="gramEnd"/>
    </w:p>
    <w:p w14:paraId="261362C1" w14:textId="77777777" w:rsidR="00552789" w:rsidRPr="00484A2B" w:rsidRDefault="004327E8">
      <w:pPr>
        <w:numPr>
          <w:ilvl w:val="0"/>
          <w:numId w:val="2"/>
        </w:numPr>
        <w:pBdr>
          <w:top w:val="nil"/>
          <w:left w:val="nil"/>
          <w:bottom w:val="nil"/>
          <w:right w:val="nil"/>
          <w:between w:val="nil"/>
        </w:pBdr>
        <w:spacing w:after="0" w:line="240" w:lineRule="auto"/>
        <w:rPr>
          <w:rFonts w:ascii="Arial" w:eastAsia="Arial" w:hAnsi="Arial" w:cs="Arial"/>
          <w:color w:val="333333"/>
        </w:rPr>
      </w:pPr>
      <w:r w:rsidRPr="00484A2B">
        <w:rPr>
          <w:rFonts w:ascii="Arial" w:eastAsia="Arial" w:hAnsi="Arial" w:cs="Arial"/>
          <w:color w:val="333333"/>
        </w:rPr>
        <w:t xml:space="preserve">Ensure there is good multi-agency working in your </w:t>
      </w:r>
      <w:proofErr w:type="gramStart"/>
      <w:r w:rsidRPr="00484A2B">
        <w:rPr>
          <w:rFonts w:ascii="Arial" w:eastAsia="Arial" w:hAnsi="Arial" w:cs="Arial"/>
          <w:color w:val="333333"/>
        </w:rPr>
        <w:t>area;</w:t>
      </w:r>
      <w:proofErr w:type="gramEnd"/>
    </w:p>
    <w:p w14:paraId="50C0540A" w14:textId="77777777" w:rsidR="00552789" w:rsidRPr="00484A2B" w:rsidRDefault="004327E8">
      <w:pPr>
        <w:numPr>
          <w:ilvl w:val="0"/>
          <w:numId w:val="2"/>
        </w:numPr>
        <w:pBdr>
          <w:top w:val="nil"/>
          <w:left w:val="nil"/>
          <w:bottom w:val="nil"/>
          <w:right w:val="nil"/>
          <w:between w:val="nil"/>
        </w:pBdr>
        <w:spacing w:after="280" w:line="240" w:lineRule="auto"/>
        <w:rPr>
          <w:rFonts w:ascii="Arial" w:eastAsia="Arial" w:hAnsi="Arial" w:cs="Arial"/>
          <w:color w:val="333333"/>
        </w:rPr>
      </w:pPr>
      <w:r w:rsidRPr="00484A2B">
        <w:rPr>
          <w:rFonts w:ascii="Arial" w:eastAsia="Arial" w:hAnsi="Arial" w:cs="Arial"/>
          <w:color w:val="333333"/>
        </w:rPr>
        <w:t xml:space="preserve">Provide an effective way for adult protection information to be communicated to and from your organisation. </w:t>
      </w:r>
    </w:p>
    <w:p w14:paraId="7D64D9DF" w14:textId="17A42136" w:rsidR="00552789" w:rsidRPr="00484A2B" w:rsidRDefault="004327E8">
      <w:pPr>
        <w:spacing w:before="280" w:after="280" w:line="240" w:lineRule="auto"/>
        <w:rPr>
          <w:rFonts w:ascii="Arial" w:eastAsia="Arial" w:hAnsi="Arial" w:cs="Arial"/>
          <w:color w:val="333333"/>
        </w:rPr>
      </w:pPr>
      <w:r w:rsidRPr="00484A2B">
        <w:rPr>
          <w:rFonts w:ascii="Arial" w:eastAsia="Arial" w:hAnsi="Arial" w:cs="Arial"/>
          <w:color w:val="333333"/>
        </w:rPr>
        <w:t xml:space="preserve">This is a simple guide to offer you </w:t>
      </w:r>
      <w:r w:rsidR="003119F1" w:rsidRPr="00484A2B">
        <w:rPr>
          <w:rFonts w:ascii="Arial" w:eastAsia="Arial" w:hAnsi="Arial" w:cs="Arial"/>
          <w:color w:val="333333"/>
        </w:rPr>
        <w:t xml:space="preserve">some </w:t>
      </w:r>
      <w:r w:rsidRPr="00484A2B">
        <w:rPr>
          <w:rFonts w:ascii="Arial" w:eastAsia="Arial" w:hAnsi="Arial" w:cs="Arial"/>
          <w:color w:val="333333"/>
        </w:rPr>
        <w:t xml:space="preserve">initial support and information as you take up your role and we welcome you as a new APC member.  </w:t>
      </w:r>
    </w:p>
    <w:p w14:paraId="0E9AE073" w14:textId="68C77E33" w:rsidR="003119F1" w:rsidRPr="00484A2B" w:rsidRDefault="003119F1">
      <w:pPr>
        <w:spacing w:before="280" w:after="280" w:line="240" w:lineRule="auto"/>
        <w:rPr>
          <w:rFonts w:ascii="Arial" w:eastAsia="Arial" w:hAnsi="Arial" w:cs="Arial"/>
          <w:color w:val="333333"/>
        </w:rPr>
      </w:pPr>
      <w:r w:rsidRPr="00484A2B">
        <w:rPr>
          <w:rFonts w:ascii="Arial" w:eastAsia="Arial" w:hAnsi="Arial" w:cs="Arial"/>
          <w:color w:val="333333"/>
        </w:rPr>
        <w:t>The Independent Chair of the APC, Safaa Baxter and APC Lead Officer, Julie Stewart would be happy to meet with you individually to talk you through your roles and responsibilities as a member of the Committee.</w:t>
      </w:r>
    </w:p>
    <w:p w14:paraId="2E9BEB47" w14:textId="77777777" w:rsidR="00552789" w:rsidRPr="00484A2B" w:rsidRDefault="004327E8">
      <w:pPr>
        <w:spacing w:before="280" w:after="280" w:line="240" w:lineRule="auto"/>
        <w:rPr>
          <w:rFonts w:ascii="Arial" w:eastAsia="Arial" w:hAnsi="Arial" w:cs="Arial"/>
          <w:color w:val="333333"/>
        </w:rPr>
      </w:pPr>
      <w:r w:rsidRPr="00484A2B">
        <w:rPr>
          <w:rFonts w:ascii="Arial" w:eastAsia="Arial" w:hAnsi="Arial" w:cs="Arial"/>
          <w:b/>
          <w:color w:val="333333"/>
          <w:u w:val="single"/>
        </w:rPr>
        <w:t>A Starting Point</w:t>
      </w:r>
    </w:p>
    <w:p w14:paraId="2E9DCCF9" w14:textId="323F31E6" w:rsidR="00552789" w:rsidRPr="00484A2B" w:rsidRDefault="004327E8">
      <w:pPr>
        <w:spacing w:before="280" w:after="280" w:line="240" w:lineRule="auto"/>
        <w:rPr>
          <w:rFonts w:ascii="Arial" w:eastAsia="Arial" w:hAnsi="Arial" w:cs="Arial"/>
          <w:color w:val="333333"/>
        </w:rPr>
      </w:pPr>
      <w:r w:rsidRPr="00484A2B">
        <w:rPr>
          <w:rFonts w:ascii="Arial" w:eastAsia="Arial" w:hAnsi="Arial" w:cs="Arial"/>
          <w:color w:val="333333"/>
        </w:rPr>
        <w:t xml:space="preserve">What is contained below is a very brief reminder of what the Adult Support and Protection legislation was designed to achieve.  If you’ve been selected to </w:t>
      </w:r>
      <w:r w:rsidR="003119F1" w:rsidRPr="00484A2B">
        <w:rPr>
          <w:rFonts w:ascii="Arial" w:eastAsia="Arial" w:hAnsi="Arial" w:cs="Arial"/>
          <w:color w:val="333333"/>
        </w:rPr>
        <w:t xml:space="preserve">be a member of the </w:t>
      </w:r>
      <w:r w:rsidRPr="00484A2B">
        <w:rPr>
          <w:rFonts w:ascii="Arial" w:eastAsia="Arial" w:hAnsi="Arial" w:cs="Arial"/>
          <w:color w:val="333333"/>
        </w:rPr>
        <w:t xml:space="preserve">Adult Protection Committee, you will already be aware of much of this, however it can be a useful refresher for you before you start work with the Committee.  </w:t>
      </w:r>
    </w:p>
    <w:p w14:paraId="76CD3F8D" w14:textId="7CCD7D10" w:rsidR="00552789" w:rsidRPr="00484A2B" w:rsidRDefault="000706E5">
      <w:pPr>
        <w:spacing w:before="280" w:after="280" w:line="240" w:lineRule="auto"/>
        <w:rPr>
          <w:rFonts w:ascii="Arial" w:eastAsia="Arial" w:hAnsi="Arial" w:cs="Arial"/>
          <w:color w:val="333333"/>
        </w:rPr>
      </w:pPr>
      <w:hyperlink r:id="rId10" w:history="1">
        <w:r w:rsidR="00E43D0A" w:rsidRPr="00484A2B">
          <w:rPr>
            <w:rStyle w:val="Hyperlink"/>
            <w:rFonts w:ascii="Arial" w:hAnsi="Arial" w:cs="Arial"/>
          </w:rPr>
          <w:t>The Adult Support and Protection (Scotland) Act 2007</w:t>
        </w:r>
      </w:hyperlink>
      <w:r w:rsidR="004327E8" w:rsidRPr="00484A2B">
        <w:rPr>
          <w:rFonts w:ascii="Arial" w:eastAsia="Arial" w:hAnsi="Arial" w:cs="Arial"/>
          <w:color w:val="333333"/>
        </w:rPr>
        <w:t xml:space="preserve"> was passed by the Scottish Parliament in February 2007 and was implemented in October 2008.  The 2007 Act provides additional measures to address harm amongst vulnerable adults within our communities.</w:t>
      </w:r>
    </w:p>
    <w:p w14:paraId="3B0BEEEC" w14:textId="77777777" w:rsidR="00552789" w:rsidRPr="00484A2B" w:rsidRDefault="004327E8">
      <w:pPr>
        <w:spacing w:before="280" w:after="280" w:line="240" w:lineRule="auto"/>
        <w:rPr>
          <w:rFonts w:ascii="Arial" w:eastAsia="Arial" w:hAnsi="Arial" w:cs="Arial"/>
          <w:color w:val="333333"/>
        </w:rPr>
      </w:pPr>
      <w:r w:rsidRPr="00484A2B">
        <w:rPr>
          <w:rFonts w:ascii="Arial" w:eastAsia="Arial" w:hAnsi="Arial" w:cs="Arial"/>
          <w:color w:val="333333"/>
        </w:rPr>
        <w:t>The ASP Act defines adults at risk as adults who:</w:t>
      </w:r>
    </w:p>
    <w:p w14:paraId="53D9A063" w14:textId="77777777" w:rsidR="00552789" w:rsidRPr="00484A2B" w:rsidRDefault="004327E8">
      <w:pPr>
        <w:numPr>
          <w:ilvl w:val="0"/>
          <w:numId w:val="4"/>
        </w:numPr>
        <w:spacing w:before="280" w:after="0" w:line="240" w:lineRule="auto"/>
        <w:rPr>
          <w:rFonts w:ascii="Arial" w:eastAsia="Arial" w:hAnsi="Arial" w:cs="Arial"/>
          <w:color w:val="333333"/>
        </w:rPr>
      </w:pPr>
      <w:r w:rsidRPr="00484A2B">
        <w:rPr>
          <w:rFonts w:ascii="Arial" w:eastAsia="Arial" w:hAnsi="Arial" w:cs="Arial"/>
          <w:color w:val="333333"/>
        </w:rPr>
        <w:t>are unable to safeguard their own well-being, property, rights or other interests</w:t>
      </w:r>
    </w:p>
    <w:p w14:paraId="5EEAC8D5" w14:textId="77777777" w:rsidR="00552789" w:rsidRPr="00484A2B" w:rsidRDefault="004327E8">
      <w:pPr>
        <w:numPr>
          <w:ilvl w:val="0"/>
          <w:numId w:val="4"/>
        </w:numPr>
        <w:spacing w:after="0" w:line="240" w:lineRule="auto"/>
        <w:rPr>
          <w:rFonts w:ascii="Arial" w:eastAsia="Arial" w:hAnsi="Arial" w:cs="Arial"/>
          <w:color w:val="333333"/>
        </w:rPr>
      </w:pPr>
      <w:r w:rsidRPr="00484A2B">
        <w:rPr>
          <w:rFonts w:ascii="Arial" w:eastAsia="Arial" w:hAnsi="Arial" w:cs="Arial"/>
          <w:color w:val="333333"/>
        </w:rPr>
        <w:t xml:space="preserve">are at risk of harm, and </w:t>
      </w:r>
    </w:p>
    <w:p w14:paraId="70278F88" w14:textId="77777777" w:rsidR="00552789" w:rsidRPr="00484A2B" w:rsidRDefault="004327E8">
      <w:pPr>
        <w:numPr>
          <w:ilvl w:val="0"/>
          <w:numId w:val="4"/>
        </w:numPr>
        <w:spacing w:after="280" w:line="240" w:lineRule="auto"/>
        <w:rPr>
          <w:rFonts w:ascii="Arial" w:eastAsia="Arial" w:hAnsi="Arial" w:cs="Arial"/>
          <w:color w:val="333333"/>
        </w:rPr>
      </w:pPr>
      <w:r w:rsidRPr="00484A2B">
        <w:rPr>
          <w:rFonts w:ascii="Arial" w:eastAsia="Arial" w:hAnsi="Arial" w:cs="Arial"/>
          <w:color w:val="333333"/>
        </w:rPr>
        <w:t>because they are affected by disability, mental disorder, illness or physical or mental infirmity, are more vulnerable to being harmed than adults who are not so affected</w:t>
      </w:r>
    </w:p>
    <w:p w14:paraId="38BA53C9" w14:textId="77777777" w:rsidR="00552789" w:rsidRPr="00484A2B" w:rsidRDefault="004327E8">
      <w:pPr>
        <w:spacing w:before="280" w:after="280" w:line="240" w:lineRule="auto"/>
        <w:rPr>
          <w:rFonts w:ascii="Arial" w:eastAsia="Arial" w:hAnsi="Arial" w:cs="Arial"/>
          <w:color w:val="333333"/>
        </w:rPr>
      </w:pPr>
      <w:r w:rsidRPr="00484A2B">
        <w:rPr>
          <w:rFonts w:ascii="Arial" w:eastAsia="Arial" w:hAnsi="Arial" w:cs="Arial"/>
          <w:color w:val="333333"/>
        </w:rPr>
        <w:t>Harm includes all harmful conduct and, in particular:</w:t>
      </w:r>
    </w:p>
    <w:p w14:paraId="5F2D17C4" w14:textId="77777777" w:rsidR="00552789" w:rsidRPr="00484A2B" w:rsidRDefault="004327E8">
      <w:pPr>
        <w:numPr>
          <w:ilvl w:val="0"/>
          <w:numId w:val="8"/>
        </w:numPr>
        <w:spacing w:before="280" w:after="0" w:line="240" w:lineRule="auto"/>
        <w:rPr>
          <w:rFonts w:ascii="Arial" w:eastAsia="Arial" w:hAnsi="Arial" w:cs="Arial"/>
          <w:color w:val="333333"/>
        </w:rPr>
      </w:pPr>
      <w:r w:rsidRPr="00484A2B">
        <w:rPr>
          <w:rFonts w:ascii="Arial" w:eastAsia="Arial" w:hAnsi="Arial" w:cs="Arial"/>
          <w:color w:val="333333"/>
        </w:rPr>
        <w:t>Conduct which causes physical harm (including that of a sexual nature)</w:t>
      </w:r>
    </w:p>
    <w:p w14:paraId="5FF59A8F" w14:textId="77777777" w:rsidR="00552789" w:rsidRPr="00484A2B" w:rsidRDefault="004327E8">
      <w:pPr>
        <w:numPr>
          <w:ilvl w:val="0"/>
          <w:numId w:val="8"/>
        </w:numPr>
        <w:spacing w:after="0" w:line="240" w:lineRule="auto"/>
        <w:rPr>
          <w:rFonts w:ascii="Arial" w:eastAsia="Arial" w:hAnsi="Arial" w:cs="Arial"/>
          <w:color w:val="333333"/>
        </w:rPr>
      </w:pPr>
      <w:r w:rsidRPr="00484A2B">
        <w:rPr>
          <w:rFonts w:ascii="Arial" w:eastAsia="Arial" w:hAnsi="Arial" w:cs="Arial"/>
          <w:color w:val="333333"/>
        </w:rPr>
        <w:t>Conduct which causes psychological harm (fear, alarm or distress)</w:t>
      </w:r>
    </w:p>
    <w:p w14:paraId="6C37506A" w14:textId="77777777" w:rsidR="00552789" w:rsidRPr="00484A2B" w:rsidRDefault="004327E8">
      <w:pPr>
        <w:numPr>
          <w:ilvl w:val="0"/>
          <w:numId w:val="8"/>
        </w:numPr>
        <w:spacing w:after="0" w:line="240" w:lineRule="auto"/>
        <w:rPr>
          <w:rFonts w:ascii="Arial" w:eastAsia="Arial" w:hAnsi="Arial" w:cs="Arial"/>
          <w:color w:val="333333"/>
        </w:rPr>
      </w:pPr>
      <w:r w:rsidRPr="00484A2B">
        <w:rPr>
          <w:rFonts w:ascii="Arial" w:eastAsia="Arial" w:hAnsi="Arial" w:cs="Arial"/>
          <w:color w:val="333333"/>
        </w:rPr>
        <w:t>Unlawful conduct which appropriates or adversely affects property, rights or interests (theft, fraud, embezzlement or extortion)</w:t>
      </w:r>
    </w:p>
    <w:p w14:paraId="2114E500" w14:textId="77777777" w:rsidR="00552789" w:rsidRPr="00484A2B" w:rsidRDefault="004327E8">
      <w:pPr>
        <w:numPr>
          <w:ilvl w:val="0"/>
          <w:numId w:val="8"/>
        </w:numPr>
        <w:spacing w:after="0" w:line="240" w:lineRule="auto"/>
        <w:rPr>
          <w:rFonts w:ascii="Arial" w:eastAsia="Arial" w:hAnsi="Arial" w:cs="Arial"/>
          <w:color w:val="333333"/>
        </w:rPr>
      </w:pPr>
      <w:r w:rsidRPr="00484A2B">
        <w:rPr>
          <w:rFonts w:ascii="Arial" w:eastAsia="Arial" w:hAnsi="Arial" w:cs="Arial"/>
          <w:color w:val="333333"/>
        </w:rPr>
        <w:lastRenderedPageBreak/>
        <w:t>Conduct which causes self-harm</w:t>
      </w:r>
    </w:p>
    <w:p w14:paraId="39A1F975" w14:textId="77777777" w:rsidR="00552789" w:rsidRPr="00484A2B" w:rsidRDefault="004327E8">
      <w:pPr>
        <w:numPr>
          <w:ilvl w:val="0"/>
          <w:numId w:val="8"/>
        </w:numPr>
        <w:spacing w:after="280" w:line="240" w:lineRule="auto"/>
        <w:rPr>
          <w:rFonts w:ascii="Arial" w:eastAsia="Arial" w:hAnsi="Arial" w:cs="Arial"/>
          <w:color w:val="333333"/>
        </w:rPr>
      </w:pPr>
      <w:r w:rsidRPr="00484A2B">
        <w:rPr>
          <w:rFonts w:ascii="Arial" w:eastAsia="Arial" w:hAnsi="Arial" w:cs="Arial"/>
          <w:color w:val="333333"/>
        </w:rPr>
        <w:t>Conduct which results in sexual harm</w:t>
      </w:r>
    </w:p>
    <w:p w14:paraId="15EBC9C9" w14:textId="2468B123" w:rsidR="00552789" w:rsidRPr="00484A2B" w:rsidRDefault="004327E8">
      <w:pPr>
        <w:spacing w:before="280" w:after="280" w:line="240" w:lineRule="auto"/>
        <w:rPr>
          <w:rFonts w:ascii="Arial" w:eastAsia="Arial" w:hAnsi="Arial" w:cs="Arial"/>
          <w:color w:val="333333"/>
        </w:rPr>
      </w:pPr>
      <w:r w:rsidRPr="00484A2B">
        <w:rPr>
          <w:rFonts w:ascii="Arial" w:eastAsia="Arial" w:hAnsi="Arial" w:cs="Arial"/>
          <w:color w:val="333333"/>
        </w:rPr>
        <w:t>Harm can occur in institutions, in the home or in the community.  It may involve elements of a power imbalance, exploitation</w:t>
      </w:r>
      <w:r w:rsidR="001C06E9" w:rsidRPr="00484A2B">
        <w:rPr>
          <w:rFonts w:ascii="Arial" w:eastAsia="Arial" w:hAnsi="Arial" w:cs="Arial"/>
          <w:color w:val="333333"/>
        </w:rPr>
        <w:t>,</w:t>
      </w:r>
      <w:r w:rsidRPr="00484A2B">
        <w:rPr>
          <w:rFonts w:ascii="Arial" w:eastAsia="Arial" w:hAnsi="Arial" w:cs="Arial"/>
          <w:color w:val="333333"/>
        </w:rPr>
        <w:t xml:space="preserve"> and the absence of full consent.  Harm involves acts of omission and commission and it can also be the result of neglect by self or others.</w:t>
      </w:r>
    </w:p>
    <w:p w14:paraId="11A8D40D" w14:textId="34745A40" w:rsidR="00552789" w:rsidRPr="00484A2B" w:rsidRDefault="004327E8">
      <w:pPr>
        <w:spacing w:before="280" w:after="280" w:line="240" w:lineRule="auto"/>
        <w:rPr>
          <w:rFonts w:ascii="Arial" w:eastAsia="Arial" w:hAnsi="Arial" w:cs="Arial"/>
          <w:color w:val="333333"/>
        </w:rPr>
      </w:pPr>
      <w:r w:rsidRPr="00484A2B">
        <w:rPr>
          <w:rFonts w:ascii="Arial" w:eastAsia="Arial" w:hAnsi="Arial" w:cs="Arial"/>
          <w:color w:val="333333"/>
        </w:rPr>
        <w:t>The Act gave duties to the Council for the purpose of protecting adults at risk from harm.   In particular, the Council has a duty to make inquiries where the</w:t>
      </w:r>
      <w:r w:rsidR="001C06E9" w:rsidRPr="00484A2B">
        <w:rPr>
          <w:rFonts w:ascii="Arial" w:eastAsia="Arial" w:hAnsi="Arial" w:cs="Arial"/>
          <w:color w:val="333333"/>
        </w:rPr>
        <w:t>y</w:t>
      </w:r>
      <w:r w:rsidRPr="00484A2B">
        <w:rPr>
          <w:rFonts w:ascii="Arial" w:eastAsia="Arial" w:hAnsi="Arial" w:cs="Arial"/>
          <w:color w:val="333333"/>
        </w:rPr>
        <w:t xml:space="preserve"> believe intervention may be required to protect an adult at risk</w:t>
      </w:r>
      <w:r w:rsidR="001C06E9" w:rsidRPr="00484A2B">
        <w:rPr>
          <w:rFonts w:ascii="Arial" w:eastAsia="Arial" w:hAnsi="Arial" w:cs="Arial"/>
          <w:color w:val="333333"/>
        </w:rPr>
        <w:t xml:space="preserve"> of harm</w:t>
      </w:r>
      <w:r w:rsidRPr="00484A2B">
        <w:rPr>
          <w:rFonts w:ascii="Arial" w:eastAsia="Arial" w:hAnsi="Arial" w:cs="Arial"/>
          <w:color w:val="333333"/>
        </w:rPr>
        <w:t xml:space="preserve">.  </w:t>
      </w:r>
    </w:p>
    <w:p w14:paraId="14DBBAC3" w14:textId="388EBA9C" w:rsidR="00552789" w:rsidRPr="00484A2B" w:rsidRDefault="004327E8">
      <w:pPr>
        <w:spacing w:before="280" w:after="280" w:line="240" w:lineRule="auto"/>
        <w:rPr>
          <w:rFonts w:ascii="Arial" w:eastAsia="Arial" w:hAnsi="Arial" w:cs="Arial"/>
          <w:color w:val="333333"/>
        </w:rPr>
      </w:pPr>
      <w:r w:rsidRPr="00484A2B">
        <w:rPr>
          <w:rFonts w:ascii="Arial" w:eastAsia="Arial" w:hAnsi="Arial" w:cs="Arial"/>
          <w:color w:val="333333"/>
        </w:rPr>
        <w:t xml:space="preserve">Other organisations also have duties under the 2007 Act – including </w:t>
      </w:r>
      <w:r w:rsidR="001C06E9" w:rsidRPr="00484A2B">
        <w:rPr>
          <w:rFonts w:ascii="Arial" w:eastAsia="Arial" w:hAnsi="Arial" w:cs="Arial"/>
          <w:color w:val="333333"/>
        </w:rPr>
        <w:t xml:space="preserve">a duty to cooperate and to share </w:t>
      </w:r>
      <w:r w:rsidRPr="00484A2B">
        <w:rPr>
          <w:rFonts w:ascii="Arial" w:eastAsia="Arial" w:hAnsi="Arial" w:cs="Arial"/>
          <w:color w:val="333333"/>
        </w:rPr>
        <w:t>relevant information.</w:t>
      </w:r>
    </w:p>
    <w:p w14:paraId="4C987B9E" w14:textId="697D71DE" w:rsidR="00552789" w:rsidRPr="00484A2B" w:rsidRDefault="004327E8">
      <w:pPr>
        <w:spacing w:before="280" w:after="280" w:line="240" w:lineRule="auto"/>
        <w:rPr>
          <w:rFonts w:ascii="Arial" w:eastAsia="Arial" w:hAnsi="Arial" w:cs="Arial"/>
          <w:color w:val="333333"/>
        </w:rPr>
      </w:pPr>
      <w:r w:rsidRPr="00484A2B">
        <w:rPr>
          <w:rFonts w:ascii="Arial" w:eastAsia="Arial" w:hAnsi="Arial" w:cs="Arial"/>
          <w:color w:val="333333"/>
        </w:rPr>
        <w:t xml:space="preserve">The Act also requires that each local Council area establish an </w:t>
      </w:r>
      <w:r w:rsidRPr="00484A2B">
        <w:rPr>
          <w:rFonts w:ascii="Arial" w:eastAsia="Arial" w:hAnsi="Arial" w:cs="Arial"/>
          <w:bCs/>
          <w:color w:val="333333"/>
        </w:rPr>
        <w:t>Adult Protection Committee.</w:t>
      </w:r>
      <w:r w:rsidR="00481D44" w:rsidRPr="00484A2B">
        <w:rPr>
          <w:rFonts w:ascii="Arial" w:eastAsia="Arial" w:hAnsi="Arial" w:cs="Arial"/>
          <w:bCs/>
          <w:color w:val="333333"/>
        </w:rPr>
        <w:t xml:space="preserve"> </w:t>
      </w:r>
    </w:p>
    <w:p w14:paraId="10CB3FC2" w14:textId="77777777" w:rsidR="00552789" w:rsidRPr="00484A2B" w:rsidRDefault="004327E8">
      <w:pPr>
        <w:spacing w:before="280" w:after="280" w:line="240" w:lineRule="auto"/>
        <w:rPr>
          <w:rFonts w:ascii="Arial" w:eastAsia="Arial" w:hAnsi="Arial" w:cs="Arial"/>
          <w:b/>
          <w:color w:val="333333"/>
          <w:u w:val="single"/>
        </w:rPr>
      </w:pPr>
      <w:r w:rsidRPr="00484A2B">
        <w:rPr>
          <w:rFonts w:ascii="Arial" w:eastAsia="Arial" w:hAnsi="Arial" w:cs="Arial"/>
          <w:b/>
          <w:color w:val="333333"/>
          <w:u w:val="single"/>
        </w:rPr>
        <w:t>The Adult Protection Committee (APC)</w:t>
      </w:r>
    </w:p>
    <w:p w14:paraId="6059A368" w14:textId="4D193E79" w:rsidR="00552789" w:rsidRPr="00484A2B" w:rsidRDefault="004327E8">
      <w:pPr>
        <w:spacing w:before="280" w:after="280" w:line="240" w:lineRule="auto"/>
        <w:rPr>
          <w:rFonts w:ascii="Arial" w:eastAsia="Arial" w:hAnsi="Arial" w:cs="Arial"/>
          <w:b/>
          <w:color w:val="FF0000"/>
          <w:u w:val="single"/>
        </w:rPr>
      </w:pPr>
      <w:r w:rsidRPr="00484A2B">
        <w:rPr>
          <w:rFonts w:ascii="Arial" w:eastAsia="Arial" w:hAnsi="Arial" w:cs="Arial"/>
          <w:color w:val="333333"/>
        </w:rPr>
        <w:t xml:space="preserve">An Adult Protection Committee is established to cover the geographic boundary of a local authority.  You are joining </w:t>
      </w:r>
      <w:r w:rsidR="003119F1" w:rsidRPr="00484A2B">
        <w:rPr>
          <w:rFonts w:ascii="Arial" w:eastAsia="Arial" w:hAnsi="Arial" w:cs="Arial"/>
          <w:bCs/>
          <w:color w:val="000000" w:themeColor="text1"/>
        </w:rPr>
        <w:t>South Lanarkshire Adult Protection Committee</w:t>
      </w:r>
      <w:r w:rsidR="003119F1" w:rsidRPr="00484A2B">
        <w:rPr>
          <w:rFonts w:ascii="Arial" w:eastAsia="Arial" w:hAnsi="Arial" w:cs="Arial"/>
          <w:b/>
          <w:color w:val="000000" w:themeColor="text1"/>
        </w:rPr>
        <w:t xml:space="preserve"> </w:t>
      </w:r>
      <w:r w:rsidRPr="00484A2B">
        <w:rPr>
          <w:rFonts w:ascii="Arial" w:eastAsia="Arial" w:hAnsi="Arial" w:cs="Arial"/>
          <w:color w:val="333333"/>
        </w:rPr>
        <w:t xml:space="preserve">which is accountable for adult support and protection activity within </w:t>
      </w:r>
      <w:r w:rsidR="003119F1" w:rsidRPr="00484A2B">
        <w:rPr>
          <w:rFonts w:ascii="Arial" w:eastAsia="Arial" w:hAnsi="Arial" w:cs="Arial"/>
          <w:color w:val="333333"/>
        </w:rPr>
        <w:t xml:space="preserve">this local authority area. </w:t>
      </w:r>
    </w:p>
    <w:p w14:paraId="69DEB3E1" w14:textId="77777777" w:rsidR="00552789" w:rsidRPr="00484A2B" w:rsidRDefault="004327E8">
      <w:pPr>
        <w:spacing w:before="280" w:after="280" w:line="240" w:lineRule="auto"/>
        <w:rPr>
          <w:rFonts w:ascii="Arial" w:eastAsia="Arial" w:hAnsi="Arial" w:cs="Arial"/>
          <w:color w:val="333333"/>
        </w:rPr>
      </w:pPr>
      <w:r w:rsidRPr="00484A2B">
        <w:rPr>
          <w:rFonts w:ascii="Arial" w:eastAsia="Arial" w:hAnsi="Arial" w:cs="Arial"/>
          <w:color w:val="333333"/>
        </w:rPr>
        <w:t>The Adult Protection Committee (APC) has responsibility for:</w:t>
      </w:r>
    </w:p>
    <w:p w14:paraId="1FA7BC8C" w14:textId="77777777" w:rsidR="00552789" w:rsidRPr="00484A2B" w:rsidRDefault="004327E8">
      <w:pPr>
        <w:numPr>
          <w:ilvl w:val="0"/>
          <w:numId w:val="5"/>
        </w:numPr>
        <w:spacing w:before="280" w:after="0" w:line="240" w:lineRule="auto"/>
        <w:ind w:left="1440"/>
        <w:rPr>
          <w:rFonts w:ascii="Arial" w:eastAsia="Arial" w:hAnsi="Arial" w:cs="Arial"/>
          <w:color w:val="333333"/>
        </w:rPr>
      </w:pPr>
      <w:r w:rsidRPr="00484A2B">
        <w:rPr>
          <w:rFonts w:ascii="Arial" w:eastAsia="Arial" w:hAnsi="Arial" w:cs="Arial"/>
          <w:color w:val="333333"/>
        </w:rPr>
        <w:t xml:space="preserve">monitoring and advising on adult protection procedures </w:t>
      </w:r>
    </w:p>
    <w:p w14:paraId="00F8F95D" w14:textId="77777777" w:rsidR="00552789" w:rsidRPr="00484A2B" w:rsidRDefault="004327E8">
      <w:pPr>
        <w:numPr>
          <w:ilvl w:val="0"/>
          <w:numId w:val="5"/>
        </w:numPr>
        <w:spacing w:after="0" w:line="240" w:lineRule="auto"/>
        <w:ind w:left="1440"/>
        <w:rPr>
          <w:rFonts w:ascii="Arial" w:eastAsia="Arial" w:hAnsi="Arial" w:cs="Arial"/>
          <w:color w:val="333333"/>
        </w:rPr>
      </w:pPr>
      <w:r w:rsidRPr="00484A2B">
        <w:rPr>
          <w:rFonts w:ascii="Arial" w:eastAsia="Arial" w:hAnsi="Arial" w:cs="Arial"/>
          <w:color w:val="333333"/>
        </w:rPr>
        <w:t xml:space="preserve">making sure there is appropriate cooperation between agencies, and </w:t>
      </w:r>
    </w:p>
    <w:p w14:paraId="6A832898" w14:textId="77777777" w:rsidR="00552789" w:rsidRPr="00484A2B" w:rsidRDefault="004327E8">
      <w:pPr>
        <w:numPr>
          <w:ilvl w:val="0"/>
          <w:numId w:val="5"/>
        </w:numPr>
        <w:spacing w:after="280" w:line="240" w:lineRule="auto"/>
        <w:ind w:left="1440"/>
        <w:rPr>
          <w:rFonts w:ascii="Arial" w:eastAsia="Arial" w:hAnsi="Arial" w:cs="Arial"/>
          <w:color w:val="333333"/>
        </w:rPr>
      </w:pPr>
      <w:r w:rsidRPr="00484A2B">
        <w:rPr>
          <w:rFonts w:ascii="Arial" w:eastAsia="Arial" w:hAnsi="Arial" w:cs="Arial"/>
          <w:color w:val="333333"/>
        </w:rPr>
        <w:t>improving the skills and knowledge of those with a responsibility for the protection of adults at risk. </w:t>
      </w:r>
    </w:p>
    <w:p w14:paraId="44B937D2" w14:textId="5778E0D4" w:rsidR="00552789" w:rsidRPr="00484A2B" w:rsidRDefault="004327E8">
      <w:pPr>
        <w:spacing w:before="280" w:after="280" w:line="240" w:lineRule="auto"/>
        <w:rPr>
          <w:rFonts w:ascii="Arial" w:eastAsia="Arial" w:hAnsi="Arial" w:cs="Arial"/>
          <w:color w:val="333333"/>
        </w:rPr>
      </w:pPr>
      <w:r w:rsidRPr="00484A2B">
        <w:rPr>
          <w:rFonts w:ascii="Arial" w:eastAsia="Arial" w:hAnsi="Arial" w:cs="Arial"/>
          <w:color w:val="333333"/>
        </w:rPr>
        <w:t>There is a legal requirement for Committee to have members from the Local Authority, Police Scotland and the local NHS health board</w:t>
      </w:r>
      <w:r w:rsidR="001C06E9" w:rsidRPr="00484A2B">
        <w:rPr>
          <w:rFonts w:ascii="Arial" w:eastAsia="Arial" w:hAnsi="Arial" w:cs="Arial"/>
          <w:color w:val="333333"/>
        </w:rPr>
        <w:t xml:space="preserve"> in attendance</w:t>
      </w:r>
      <w:r w:rsidRPr="00484A2B">
        <w:rPr>
          <w:rFonts w:ascii="Arial" w:eastAsia="Arial" w:hAnsi="Arial" w:cs="Arial"/>
          <w:color w:val="333333"/>
        </w:rPr>
        <w:t xml:space="preserve">.  Other members are in attendance as both they and the organisation they represent have the skills and knowledge to support the functions of the Committee.  </w:t>
      </w:r>
    </w:p>
    <w:p w14:paraId="109F481C" w14:textId="2DE6D76A" w:rsidR="00552789" w:rsidRPr="00484A2B" w:rsidRDefault="004327E8">
      <w:pPr>
        <w:spacing w:before="280" w:after="280" w:line="240" w:lineRule="auto"/>
        <w:rPr>
          <w:rFonts w:ascii="Arial" w:eastAsia="Arial" w:hAnsi="Arial" w:cs="Arial"/>
          <w:color w:val="333333"/>
        </w:rPr>
      </w:pPr>
      <w:r w:rsidRPr="00484A2B">
        <w:rPr>
          <w:rFonts w:ascii="Arial" w:eastAsia="Arial" w:hAnsi="Arial" w:cs="Arial"/>
          <w:color w:val="333333"/>
        </w:rPr>
        <w:t>The APC aim</w:t>
      </w:r>
      <w:r w:rsidR="003119F1" w:rsidRPr="00484A2B">
        <w:rPr>
          <w:rFonts w:ascii="Arial" w:eastAsia="Arial" w:hAnsi="Arial" w:cs="Arial"/>
          <w:color w:val="333333"/>
        </w:rPr>
        <w:t>s</w:t>
      </w:r>
      <w:r w:rsidRPr="00484A2B">
        <w:rPr>
          <w:rFonts w:ascii="Arial" w:eastAsia="Arial" w:hAnsi="Arial" w:cs="Arial"/>
          <w:color w:val="333333"/>
        </w:rPr>
        <w:t xml:space="preserve"> to:</w:t>
      </w:r>
    </w:p>
    <w:p w14:paraId="499E2553" w14:textId="09F01B72" w:rsidR="00552789" w:rsidRPr="00484A2B" w:rsidRDefault="001C06E9">
      <w:pPr>
        <w:numPr>
          <w:ilvl w:val="0"/>
          <w:numId w:val="6"/>
        </w:numPr>
        <w:spacing w:before="280" w:after="280" w:line="240" w:lineRule="auto"/>
        <w:ind w:left="1440"/>
        <w:rPr>
          <w:rFonts w:ascii="Arial" w:eastAsia="Arial" w:hAnsi="Arial" w:cs="Arial"/>
          <w:color w:val="333333"/>
        </w:rPr>
      </w:pPr>
      <w:r w:rsidRPr="00484A2B">
        <w:rPr>
          <w:rFonts w:ascii="Arial" w:eastAsia="Arial" w:hAnsi="Arial" w:cs="Arial"/>
          <w:color w:val="333333"/>
        </w:rPr>
        <w:t xml:space="preserve">Ensure </w:t>
      </w:r>
      <w:r w:rsidR="004327E8" w:rsidRPr="00484A2B">
        <w:rPr>
          <w:rFonts w:ascii="Arial" w:eastAsia="Arial" w:hAnsi="Arial" w:cs="Arial"/>
          <w:color w:val="333333"/>
        </w:rPr>
        <w:t xml:space="preserve">staff, partners and the public’s knowledge of adult </w:t>
      </w:r>
      <w:r w:rsidRPr="00484A2B">
        <w:rPr>
          <w:rFonts w:ascii="Arial" w:eastAsia="Arial" w:hAnsi="Arial" w:cs="Arial"/>
          <w:color w:val="333333"/>
        </w:rPr>
        <w:t xml:space="preserve">support and </w:t>
      </w:r>
      <w:r w:rsidR="004327E8" w:rsidRPr="00484A2B">
        <w:rPr>
          <w:rFonts w:ascii="Arial" w:eastAsia="Arial" w:hAnsi="Arial" w:cs="Arial"/>
          <w:color w:val="333333"/>
        </w:rPr>
        <w:t>protection legislation is evaluated and effective training is developed.</w:t>
      </w:r>
    </w:p>
    <w:p w14:paraId="530AC21C" w14:textId="77777777" w:rsidR="00552789" w:rsidRPr="00484A2B" w:rsidRDefault="004327E8">
      <w:pPr>
        <w:numPr>
          <w:ilvl w:val="0"/>
          <w:numId w:val="9"/>
        </w:numPr>
        <w:spacing w:before="280" w:after="280" w:line="240" w:lineRule="auto"/>
        <w:ind w:left="1440"/>
        <w:rPr>
          <w:rFonts w:ascii="Arial" w:eastAsia="Arial" w:hAnsi="Arial" w:cs="Arial"/>
          <w:color w:val="333333"/>
        </w:rPr>
      </w:pPr>
      <w:r w:rsidRPr="00484A2B">
        <w:rPr>
          <w:rFonts w:ascii="Arial" w:eastAsia="Arial" w:hAnsi="Arial" w:cs="Arial"/>
          <w:color w:val="333333"/>
        </w:rPr>
        <w:t>Raise awareness by giving information and advice to professionals and the wider community.</w:t>
      </w:r>
    </w:p>
    <w:p w14:paraId="5EC587A8" w14:textId="77777777" w:rsidR="00552789" w:rsidRPr="00484A2B" w:rsidRDefault="004327E8">
      <w:pPr>
        <w:numPr>
          <w:ilvl w:val="0"/>
          <w:numId w:val="10"/>
        </w:numPr>
        <w:spacing w:before="280" w:after="280" w:line="240" w:lineRule="auto"/>
        <w:ind w:left="1440"/>
        <w:rPr>
          <w:rFonts w:ascii="Arial" w:eastAsia="Arial" w:hAnsi="Arial" w:cs="Arial"/>
          <w:color w:val="333333"/>
        </w:rPr>
      </w:pPr>
      <w:r w:rsidRPr="00484A2B">
        <w:rPr>
          <w:rFonts w:ascii="Arial" w:eastAsia="Arial" w:hAnsi="Arial" w:cs="Arial"/>
          <w:color w:val="333333"/>
        </w:rPr>
        <w:t>Develop, review and audit procedures for inter-agency working to protect adults at risk.</w:t>
      </w:r>
    </w:p>
    <w:p w14:paraId="182515D4" w14:textId="473D702D" w:rsidR="00552789" w:rsidRPr="00484A2B" w:rsidRDefault="004327E8">
      <w:pPr>
        <w:numPr>
          <w:ilvl w:val="0"/>
          <w:numId w:val="1"/>
        </w:numPr>
        <w:spacing w:before="280" w:after="280" w:line="240" w:lineRule="auto"/>
        <w:ind w:left="1440"/>
        <w:rPr>
          <w:rFonts w:ascii="Arial" w:eastAsia="Arial" w:hAnsi="Arial" w:cs="Arial"/>
          <w:color w:val="333333"/>
        </w:rPr>
      </w:pPr>
      <w:r w:rsidRPr="00484A2B">
        <w:rPr>
          <w:rFonts w:ascii="Arial" w:eastAsia="Arial" w:hAnsi="Arial" w:cs="Arial"/>
          <w:color w:val="333333"/>
        </w:rPr>
        <w:t xml:space="preserve">Develop and introduce arrangements to audit and disseminate local activity </w:t>
      </w:r>
      <w:proofErr w:type="gramStart"/>
      <w:r w:rsidRPr="00484A2B">
        <w:rPr>
          <w:rFonts w:ascii="Arial" w:eastAsia="Arial" w:hAnsi="Arial" w:cs="Arial"/>
          <w:color w:val="333333"/>
        </w:rPr>
        <w:t>with regard to</w:t>
      </w:r>
      <w:proofErr w:type="gramEnd"/>
      <w:r w:rsidRPr="00484A2B">
        <w:rPr>
          <w:rFonts w:ascii="Arial" w:eastAsia="Arial" w:hAnsi="Arial" w:cs="Arial"/>
          <w:color w:val="333333"/>
        </w:rPr>
        <w:t xml:space="preserve"> </w:t>
      </w:r>
      <w:r w:rsidR="001C06E9" w:rsidRPr="00484A2B">
        <w:rPr>
          <w:rFonts w:ascii="Arial" w:eastAsia="Arial" w:hAnsi="Arial" w:cs="Arial"/>
          <w:color w:val="333333"/>
        </w:rPr>
        <w:t xml:space="preserve">the </w:t>
      </w:r>
      <w:r w:rsidRPr="00484A2B">
        <w:rPr>
          <w:rFonts w:ascii="Arial" w:eastAsia="Arial" w:hAnsi="Arial" w:cs="Arial"/>
          <w:color w:val="333333"/>
        </w:rPr>
        <w:t>protection of adults at risk.</w:t>
      </w:r>
    </w:p>
    <w:p w14:paraId="61C3161E" w14:textId="77777777" w:rsidR="00552789" w:rsidRPr="00484A2B" w:rsidRDefault="004327E8">
      <w:pPr>
        <w:numPr>
          <w:ilvl w:val="0"/>
          <w:numId w:val="3"/>
        </w:numPr>
        <w:spacing w:before="280" w:after="280" w:line="240" w:lineRule="auto"/>
        <w:ind w:left="1440"/>
        <w:rPr>
          <w:rFonts w:ascii="Arial" w:eastAsia="Arial" w:hAnsi="Arial" w:cs="Arial"/>
          <w:color w:val="333333"/>
        </w:rPr>
      </w:pPr>
      <w:r w:rsidRPr="00484A2B">
        <w:rPr>
          <w:rFonts w:ascii="Arial" w:eastAsia="Arial" w:hAnsi="Arial" w:cs="Arial"/>
          <w:color w:val="333333"/>
        </w:rPr>
        <w:t>Consult with people who use services and the public about inter-agency services for the protection of adults at risk.</w:t>
      </w:r>
    </w:p>
    <w:p w14:paraId="14346E45" w14:textId="77777777" w:rsidR="00552789" w:rsidRPr="00484A2B" w:rsidRDefault="004327E8">
      <w:pPr>
        <w:numPr>
          <w:ilvl w:val="0"/>
          <w:numId w:val="7"/>
        </w:numPr>
        <w:spacing w:before="280" w:after="280" w:line="240" w:lineRule="auto"/>
        <w:ind w:left="1440"/>
        <w:rPr>
          <w:rFonts w:ascii="Arial" w:eastAsia="Arial" w:hAnsi="Arial" w:cs="Arial"/>
          <w:color w:val="333333"/>
        </w:rPr>
      </w:pPr>
      <w:r w:rsidRPr="00484A2B">
        <w:rPr>
          <w:rFonts w:ascii="Arial" w:eastAsia="Arial" w:hAnsi="Arial" w:cs="Arial"/>
          <w:color w:val="333333"/>
        </w:rPr>
        <w:t>Develop links and promote joint working with relevant organisations and groups.</w:t>
      </w:r>
    </w:p>
    <w:p w14:paraId="3A76F9B9" w14:textId="5BF823AD" w:rsidR="00552789" w:rsidRPr="00484A2B" w:rsidRDefault="004327E8">
      <w:pPr>
        <w:numPr>
          <w:ilvl w:val="0"/>
          <w:numId w:val="7"/>
        </w:numPr>
        <w:spacing w:before="280" w:after="280" w:line="240" w:lineRule="auto"/>
        <w:ind w:left="1440"/>
        <w:rPr>
          <w:rFonts w:ascii="Arial" w:eastAsia="Arial" w:hAnsi="Arial" w:cs="Arial"/>
          <w:color w:val="333333"/>
        </w:rPr>
      </w:pPr>
      <w:r w:rsidRPr="00484A2B">
        <w:rPr>
          <w:rFonts w:ascii="Arial" w:eastAsia="Arial" w:hAnsi="Arial" w:cs="Arial"/>
          <w:color w:val="333333"/>
        </w:rPr>
        <w:lastRenderedPageBreak/>
        <w:t>Utilis</w:t>
      </w:r>
      <w:r w:rsidR="001C06E9" w:rsidRPr="00484A2B">
        <w:rPr>
          <w:rFonts w:ascii="Arial" w:eastAsia="Arial" w:hAnsi="Arial" w:cs="Arial"/>
          <w:color w:val="333333"/>
        </w:rPr>
        <w:t>e</w:t>
      </w:r>
      <w:r w:rsidRPr="00484A2B">
        <w:rPr>
          <w:rFonts w:ascii="Arial" w:eastAsia="Arial" w:hAnsi="Arial" w:cs="Arial"/>
          <w:color w:val="333333"/>
        </w:rPr>
        <w:t xml:space="preserve"> relevant local data to inform local ASP policy, procedures</w:t>
      </w:r>
      <w:r w:rsidR="007479FA" w:rsidRPr="00484A2B">
        <w:rPr>
          <w:rFonts w:ascii="Arial" w:eastAsia="Arial" w:hAnsi="Arial" w:cs="Arial"/>
          <w:color w:val="333333"/>
        </w:rPr>
        <w:t>,</w:t>
      </w:r>
      <w:r w:rsidRPr="00484A2B">
        <w:rPr>
          <w:rFonts w:ascii="Arial" w:eastAsia="Arial" w:hAnsi="Arial" w:cs="Arial"/>
          <w:color w:val="333333"/>
        </w:rPr>
        <w:t xml:space="preserve"> and strategic development</w:t>
      </w:r>
      <w:r w:rsidR="003119F1" w:rsidRPr="00484A2B">
        <w:rPr>
          <w:rFonts w:ascii="Arial" w:eastAsia="Arial" w:hAnsi="Arial" w:cs="Arial"/>
          <w:color w:val="333333"/>
        </w:rPr>
        <w:t>.</w:t>
      </w:r>
    </w:p>
    <w:p w14:paraId="72D5995A" w14:textId="77777777" w:rsidR="007479FA" w:rsidRPr="00484A2B" w:rsidRDefault="004327E8" w:rsidP="007479FA">
      <w:pPr>
        <w:spacing w:before="280" w:after="280" w:line="240" w:lineRule="auto"/>
        <w:rPr>
          <w:rFonts w:ascii="Arial" w:eastAsia="Arial" w:hAnsi="Arial" w:cs="Arial"/>
          <w:color w:val="333333"/>
        </w:rPr>
      </w:pPr>
      <w:r w:rsidRPr="00484A2B">
        <w:rPr>
          <w:rFonts w:ascii="Arial" w:eastAsia="Arial" w:hAnsi="Arial" w:cs="Arial"/>
          <w:color w:val="333333"/>
        </w:rPr>
        <w:t xml:space="preserve">Each APC is chaired by an Independent Convenor.  The Convenors should not work for any of the agencies involved with adult support and protection in your </w:t>
      </w:r>
      <w:r w:rsidR="003119F1" w:rsidRPr="00484A2B">
        <w:rPr>
          <w:rFonts w:ascii="Arial" w:eastAsia="Arial" w:hAnsi="Arial" w:cs="Arial"/>
          <w:color w:val="333333"/>
        </w:rPr>
        <w:t>area and</w:t>
      </w:r>
      <w:r w:rsidRPr="00484A2B">
        <w:rPr>
          <w:rFonts w:ascii="Arial" w:eastAsia="Arial" w:hAnsi="Arial" w:cs="Arial"/>
          <w:color w:val="333333"/>
        </w:rPr>
        <w:t xml:space="preserve"> are therefore able to operate independently.  </w:t>
      </w:r>
    </w:p>
    <w:p w14:paraId="47D71C8D" w14:textId="12D8D579" w:rsidR="00484A2B" w:rsidRPr="00484A2B" w:rsidRDefault="007479FA" w:rsidP="007479FA">
      <w:pPr>
        <w:spacing w:before="280" w:after="280" w:line="240" w:lineRule="auto"/>
        <w:rPr>
          <w:rFonts w:ascii="Arial" w:eastAsia="Arial" w:hAnsi="Arial" w:cs="Arial"/>
          <w:color w:val="333333"/>
        </w:rPr>
      </w:pPr>
      <w:r w:rsidRPr="00484A2B">
        <w:rPr>
          <w:rFonts w:ascii="Arial" w:eastAsia="Arial" w:hAnsi="Arial" w:cs="Arial"/>
          <w:color w:val="333333"/>
        </w:rPr>
        <w:t xml:space="preserve">The </w:t>
      </w:r>
      <w:r w:rsidR="00484A2B" w:rsidRPr="00484A2B">
        <w:rPr>
          <w:rFonts w:ascii="Arial" w:eastAsia="Arial" w:hAnsi="Arial" w:cs="Arial"/>
          <w:color w:val="333333"/>
        </w:rPr>
        <w:t xml:space="preserve">APC </w:t>
      </w:r>
      <w:r w:rsidRPr="00484A2B">
        <w:rPr>
          <w:rFonts w:ascii="Arial" w:eastAsia="Arial" w:hAnsi="Arial" w:cs="Arial"/>
          <w:color w:val="333333"/>
        </w:rPr>
        <w:t>offer</w:t>
      </w:r>
      <w:r w:rsidR="00484A2B" w:rsidRPr="00484A2B">
        <w:rPr>
          <w:rFonts w:ascii="Arial" w:eastAsia="Arial" w:hAnsi="Arial" w:cs="Arial"/>
          <w:color w:val="333333"/>
        </w:rPr>
        <w:t>s</w:t>
      </w:r>
      <w:r w:rsidRPr="00484A2B">
        <w:rPr>
          <w:rFonts w:ascii="Arial" w:eastAsia="Arial" w:hAnsi="Arial" w:cs="Arial"/>
          <w:color w:val="333333"/>
        </w:rPr>
        <w:t xml:space="preserve"> an extensive training programme</w:t>
      </w:r>
      <w:r w:rsidR="00484A2B" w:rsidRPr="00484A2B">
        <w:rPr>
          <w:rFonts w:ascii="Arial" w:eastAsia="Arial" w:hAnsi="Arial" w:cs="Arial"/>
          <w:color w:val="333333"/>
        </w:rPr>
        <w:t xml:space="preserve"> for the multi-agency workforce and are free to access. Our courses and joining instructions can be found here:</w:t>
      </w:r>
    </w:p>
    <w:p w14:paraId="2C0B936A" w14:textId="60C622C7" w:rsidR="00484A2B" w:rsidRPr="00484A2B" w:rsidRDefault="00484A2B" w:rsidP="007479FA">
      <w:pPr>
        <w:spacing w:before="280" w:after="280" w:line="240" w:lineRule="auto"/>
        <w:rPr>
          <w:rFonts w:ascii="Arial" w:eastAsia="Arial" w:hAnsi="Arial" w:cs="Arial"/>
          <w:color w:val="333333"/>
        </w:rPr>
      </w:pPr>
      <w:r w:rsidRPr="00484A2B">
        <w:rPr>
          <w:rFonts w:ascii="Arial" w:eastAsia="Arial" w:hAnsi="Arial" w:cs="Arial"/>
          <w:color w:val="333333"/>
        </w:rPr>
        <w:t xml:space="preserve">Alison Burns, Development Worker supports the delivery of our training and can be contacted: </w:t>
      </w:r>
      <w:hyperlink r:id="rId11" w:history="1">
        <w:r w:rsidRPr="00484A2B">
          <w:rPr>
            <w:rStyle w:val="Hyperlink"/>
            <w:rFonts w:ascii="Arial" w:eastAsia="Arial" w:hAnsi="Arial" w:cs="Arial"/>
          </w:rPr>
          <w:t>Alison.Burns@southlanarkshire.gov.uk</w:t>
        </w:r>
      </w:hyperlink>
      <w:r w:rsidRPr="00484A2B">
        <w:rPr>
          <w:rFonts w:ascii="Arial" w:eastAsia="Arial" w:hAnsi="Arial" w:cs="Arial"/>
          <w:color w:val="333333"/>
        </w:rPr>
        <w:t xml:space="preserve"> </w:t>
      </w:r>
    </w:p>
    <w:p w14:paraId="6D291A43" w14:textId="77777777" w:rsidR="007479FA" w:rsidRPr="00484A2B" w:rsidRDefault="007479FA" w:rsidP="007479FA">
      <w:pPr>
        <w:spacing w:before="280" w:after="280" w:line="240" w:lineRule="auto"/>
        <w:rPr>
          <w:rFonts w:ascii="Arial" w:eastAsia="Arial" w:hAnsi="Arial" w:cs="Arial"/>
          <w:color w:val="333333"/>
        </w:rPr>
      </w:pPr>
    </w:p>
    <w:p w14:paraId="35F82BE3" w14:textId="7CCA0E66" w:rsidR="00FC38A2" w:rsidRPr="00484A2B" w:rsidRDefault="00FC38A2" w:rsidP="00FC38A2">
      <w:pPr>
        <w:rPr>
          <w:rFonts w:ascii="Arial" w:eastAsia="Arial" w:hAnsi="Arial" w:cs="Arial"/>
        </w:rPr>
      </w:pPr>
      <w:r w:rsidRPr="00484A2B">
        <w:rPr>
          <w:rFonts w:ascii="Arial" w:eastAsia="Arial" w:hAnsi="Arial" w:cs="Arial"/>
        </w:rPr>
        <w:t xml:space="preserve">Below are some useful links to Local </w:t>
      </w:r>
      <w:r w:rsidR="007479FA" w:rsidRPr="00484A2B">
        <w:rPr>
          <w:rFonts w:ascii="Arial" w:eastAsia="Arial" w:hAnsi="Arial" w:cs="Arial"/>
        </w:rPr>
        <w:t>Documentation</w:t>
      </w:r>
      <w:r w:rsidRPr="00484A2B">
        <w:rPr>
          <w:rFonts w:ascii="Arial" w:eastAsia="Arial" w:hAnsi="Arial" w:cs="Arial"/>
        </w:rPr>
        <w:t>:</w:t>
      </w:r>
    </w:p>
    <w:p w14:paraId="60CE327C" w14:textId="32EAA995" w:rsidR="000706E5" w:rsidRDefault="000706E5" w:rsidP="00FC38A2">
      <w:pPr>
        <w:rPr>
          <w:rFonts w:ascii="Arial" w:eastAsia="Arial" w:hAnsi="Arial" w:cs="Arial"/>
        </w:rPr>
      </w:pPr>
      <w:hyperlink r:id="rId12" w:history="1">
        <w:r>
          <w:rPr>
            <w:rStyle w:val="Hyperlink"/>
            <w:rFonts w:ascii="Arial" w:eastAsia="Arial" w:hAnsi="Arial" w:cs="Arial"/>
          </w:rPr>
          <w:t>Learning and Development Programme 2024 - Public Protection</w:t>
        </w:r>
      </w:hyperlink>
    </w:p>
    <w:p w14:paraId="7B69D161" w14:textId="7128302C" w:rsidR="000706E5" w:rsidRPr="00484A2B" w:rsidRDefault="000706E5" w:rsidP="00FC38A2">
      <w:pPr>
        <w:rPr>
          <w:rFonts w:ascii="Arial" w:eastAsia="Arial" w:hAnsi="Arial" w:cs="Arial"/>
        </w:rPr>
      </w:pPr>
      <w:hyperlink r:id="rId13" w:history="1">
        <w:r>
          <w:rPr>
            <w:rStyle w:val="Hyperlink"/>
            <w:rFonts w:ascii="Arial" w:eastAsia="Arial" w:hAnsi="Arial" w:cs="Arial"/>
          </w:rPr>
          <w:t>Guidance Documents SLAPC</w:t>
        </w:r>
      </w:hyperlink>
    </w:p>
    <w:p w14:paraId="2D4EF903" w14:textId="73B2C328" w:rsidR="00552789" w:rsidRPr="00484A2B" w:rsidRDefault="00552789">
      <w:pPr>
        <w:spacing w:after="0" w:line="240" w:lineRule="auto"/>
        <w:rPr>
          <w:rFonts w:ascii="Arial" w:eastAsia="Arial" w:hAnsi="Arial" w:cs="Arial"/>
          <w:b/>
          <w:color w:val="FF0000"/>
          <w:u w:val="single"/>
        </w:rPr>
      </w:pPr>
    </w:p>
    <w:p w14:paraId="1E0C697A" w14:textId="76A1E800" w:rsidR="00F02B0B" w:rsidRPr="00484A2B" w:rsidRDefault="004327E8">
      <w:pPr>
        <w:rPr>
          <w:rFonts w:ascii="Arial" w:eastAsia="Arial" w:hAnsi="Arial" w:cs="Arial"/>
        </w:rPr>
      </w:pPr>
      <w:r w:rsidRPr="00484A2B">
        <w:rPr>
          <w:rFonts w:ascii="Arial" w:eastAsia="Arial" w:hAnsi="Arial" w:cs="Arial"/>
        </w:rPr>
        <w:t>Below are some useful links to National Documentation:</w:t>
      </w:r>
    </w:p>
    <w:p w14:paraId="47641BCA" w14:textId="4D85B8B9" w:rsidR="00552789" w:rsidRPr="00484A2B" w:rsidRDefault="000706E5">
      <w:pPr>
        <w:rPr>
          <w:rFonts w:ascii="Arial" w:eastAsia="Arial" w:hAnsi="Arial" w:cs="Arial"/>
          <w:color w:val="548DD4" w:themeColor="text2" w:themeTint="99"/>
        </w:rPr>
      </w:pPr>
      <w:hyperlink r:id="rId14">
        <w:r w:rsidR="00F02B0B" w:rsidRPr="00484A2B">
          <w:rPr>
            <w:rFonts w:ascii="Arial" w:eastAsia="Arial" w:hAnsi="Arial" w:cs="Arial"/>
            <w:color w:val="548DD4" w:themeColor="text2" w:themeTint="99"/>
            <w:highlight w:val="white"/>
            <w:u w:val="single"/>
          </w:rPr>
          <w:t>National Guidance for Adult Protection Committees</w:t>
        </w:r>
      </w:hyperlink>
    </w:p>
    <w:p w14:paraId="7901C7F9" w14:textId="29C5644D" w:rsidR="00552789" w:rsidRPr="00484A2B" w:rsidRDefault="000706E5">
      <w:pPr>
        <w:rPr>
          <w:rFonts w:ascii="Arial" w:eastAsia="Arial" w:hAnsi="Arial" w:cs="Arial"/>
          <w:color w:val="548DD4" w:themeColor="text2" w:themeTint="99"/>
          <w:u w:val="single"/>
        </w:rPr>
      </w:pPr>
      <w:hyperlink r:id="rId15">
        <w:r w:rsidR="004327E8" w:rsidRPr="00484A2B">
          <w:rPr>
            <w:rFonts w:ascii="Arial" w:eastAsia="Arial" w:hAnsi="Arial" w:cs="Arial"/>
            <w:color w:val="548DD4" w:themeColor="text2" w:themeTint="99"/>
            <w:u w:val="single"/>
          </w:rPr>
          <w:t>Adult Support and Protection (Scotland) Act 2007</w:t>
        </w:r>
      </w:hyperlink>
    </w:p>
    <w:p w14:paraId="373632FC" w14:textId="131D3117" w:rsidR="001C06E9" w:rsidRPr="00484A2B" w:rsidRDefault="000706E5">
      <w:pPr>
        <w:rPr>
          <w:rFonts w:ascii="Arial" w:eastAsia="Arial" w:hAnsi="Arial" w:cs="Arial"/>
          <w:color w:val="548DD4" w:themeColor="text2" w:themeTint="99"/>
          <w:u w:val="single"/>
        </w:rPr>
      </w:pPr>
      <w:hyperlink r:id="rId16" w:history="1">
        <w:r w:rsidR="001C06E9" w:rsidRPr="00484A2B">
          <w:rPr>
            <w:rStyle w:val="Hyperlink"/>
            <w:rFonts w:ascii="Arial" w:hAnsi="Arial" w:cs="Arial"/>
            <w:color w:val="548DD4" w:themeColor="text2" w:themeTint="99"/>
          </w:rPr>
          <w:t>Adult Support and Protection (Scotland) Act 2007: Code of Practice - gov.scot (www.gov.scot)</w:t>
        </w:r>
      </w:hyperlink>
    </w:p>
    <w:p w14:paraId="3389A3BF" w14:textId="77F1EDB5" w:rsidR="00FC38A2" w:rsidRPr="00484A2B" w:rsidRDefault="000706E5" w:rsidP="00FC38A2">
      <w:pPr>
        <w:spacing w:before="120"/>
        <w:jc w:val="both"/>
        <w:rPr>
          <w:rFonts w:ascii="Arial" w:hAnsi="Arial" w:cs="Arial"/>
          <w:color w:val="548DD4" w:themeColor="text2" w:themeTint="99"/>
        </w:rPr>
      </w:pPr>
      <w:hyperlink r:id="rId17" w:history="1">
        <w:r w:rsidR="00FC38A2" w:rsidRPr="00484A2B">
          <w:rPr>
            <w:rStyle w:val="Hyperlink"/>
            <w:rFonts w:ascii="Arial" w:hAnsi="Arial" w:cs="Arial"/>
            <w:color w:val="548DD4" w:themeColor="text2" w:themeTint="99"/>
            <w:lang w:eastAsia="en-US"/>
          </w:rPr>
          <w:t xml:space="preserve">National Guidance for APC’s Undertaking Learning Reviews (2022)  </w:t>
        </w:r>
      </w:hyperlink>
      <w:r w:rsidR="00FC38A2" w:rsidRPr="00484A2B">
        <w:rPr>
          <w:rFonts w:ascii="Arial" w:hAnsi="Arial" w:cs="Arial"/>
          <w:color w:val="548DD4" w:themeColor="text2" w:themeTint="99"/>
          <w:lang w:eastAsia="en-US"/>
        </w:rPr>
        <w:t xml:space="preserve"> </w:t>
      </w:r>
    </w:p>
    <w:p w14:paraId="7A2B12E7" w14:textId="77777777" w:rsidR="00202F9E" w:rsidRPr="00484A2B" w:rsidRDefault="00202F9E">
      <w:pPr>
        <w:spacing w:after="0" w:line="240" w:lineRule="auto"/>
        <w:rPr>
          <w:rFonts w:ascii="Arial" w:eastAsia="Arial" w:hAnsi="Arial" w:cs="Arial"/>
          <w:color w:val="1155CC"/>
          <w:u w:val="single"/>
        </w:rPr>
      </w:pPr>
    </w:p>
    <w:p w14:paraId="546198E3" w14:textId="702FF085" w:rsidR="00552789" w:rsidRPr="00484A2B" w:rsidRDefault="004327E8">
      <w:pPr>
        <w:spacing w:after="0" w:line="240" w:lineRule="auto"/>
        <w:rPr>
          <w:rFonts w:ascii="Arial" w:eastAsia="Arial" w:hAnsi="Arial" w:cs="Arial"/>
          <w:b/>
          <w:color w:val="000000"/>
          <w:u w:val="single"/>
        </w:rPr>
      </w:pPr>
      <w:r w:rsidRPr="00484A2B">
        <w:rPr>
          <w:rFonts w:ascii="Arial" w:eastAsia="Arial" w:hAnsi="Arial" w:cs="Arial"/>
          <w:b/>
          <w:color w:val="000000"/>
          <w:u w:val="single"/>
        </w:rPr>
        <w:t>Questions or Further Info</w:t>
      </w:r>
    </w:p>
    <w:p w14:paraId="3F331900" w14:textId="77777777" w:rsidR="00552789" w:rsidRPr="00484A2B" w:rsidRDefault="00552789">
      <w:pPr>
        <w:spacing w:after="0" w:line="240" w:lineRule="auto"/>
        <w:rPr>
          <w:rFonts w:ascii="Arial" w:eastAsia="Arial" w:hAnsi="Arial" w:cs="Arial"/>
          <w:b/>
          <w:color w:val="000000"/>
          <w:u w:val="single"/>
        </w:rPr>
      </w:pPr>
    </w:p>
    <w:p w14:paraId="54C2D298" w14:textId="78E0A43A" w:rsidR="00202F9E" w:rsidRPr="00484A2B" w:rsidRDefault="004327E8">
      <w:pPr>
        <w:spacing w:after="0" w:line="240" w:lineRule="auto"/>
        <w:rPr>
          <w:rFonts w:ascii="Arial" w:eastAsia="Arial" w:hAnsi="Arial" w:cs="Arial"/>
          <w:color w:val="000000"/>
        </w:rPr>
      </w:pPr>
      <w:r w:rsidRPr="00484A2B">
        <w:rPr>
          <w:rFonts w:ascii="Arial" w:eastAsia="Arial" w:hAnsi="Arial" w:cs="Arial"/>
          <w:color w:val="000000"/>
        </w:rPr>
        <w:t>As a new APC member, please don’t hesitate to contact</w:t>
      </w:r>
      <w:r w:rsidR="00202F9E" w:rsidRPr="00484A2B">
        <w:rPr>
          <w:rFonts w:ascii="Arial" w:eastAsia="Arial" w:hAnsi="Arial" w:cs="Arial"/>
          <w:color w:val="000000"/>
        </w:rPr>
        <w:t xml:space="preserve"> us if you have any queries: </w:t>
      </w:r>
    </w:p>
    <w:p w14:paraId="4FD93C47" w14:textId="77777777" w:rsidR="00202F9E" w:rsidRPr="00484A2B" w:rsidRDefault="00202F9E">
      <w:pPr>
        <w:spacing w:after="0" w:line="240" w:lineRule="auto"/>
        <w:rPr>
          <w:rFonts w:ascii="Arial" w:eastAsia="Arial" w:hAnsi="Arial" w:cs="Arial"/>
          <w:b/>
          <w:bCs/>
        </w:rPr>
      </w:pPr>
    </w:p>
    <w:p w14:paraId="7EEA4690" w14:textId="7446D3AB" w:rsidR="00202F9E" w:rsidRPr="00484A2B" w:rsidRDefault="00E43D0A">
      <w:pPr>
        <w:spacing w:after="0" w:line="240" w:lineRule="auto"/>
        <w:rPr>
          <w:rFonts w:ascii="Arial" w:eastAsia="Arial" w:hAnsi="Arial" w:cs="Arial"/>
          <w:b/>
          <w:bCs/>
        </w:rPr>
      </w:pPr>
      <w:r w:rsidRPr="00484A2B">
        <w:rPr>
          <w:rFonts w:ascii="Arial" w:eastAsia="Arial" w:hAnsi="Arial" w:cs="Arial"/>
          <w:b/>
          <w:bCs/>
        </w:rPr>
        <w:t xml:space="preserve">Safaa </w:t>
      </w:r>
      <w:r w:rsidR="00202F9E" w:rsidRPr="00484A2B">
        <w:rPr>
          <w:rFonts w:ascii="Arial" w:eastAsia="Arial" w:hAnsi="Arial" w:cs="Arial"/>
          <w:b/>
          <w:bCs/>
        </w:rPr>
        <w:t>B</w:t>
      </w:r>
      <w:r w:rsidRPr="00484A2B">
        <w:rPr>
          <w:rFonts w:ascii="Arial" w:eastAsia="Arial" w:hAnsi="Arial" w:cs="Arial"/>
          <w:b/>
          <w:bCs/>
        </w:rPr>
        <w:t>axter</w:t>
      </w:r>
      <w:r w:rsidR="00202F9E" w:rsidRPr="00484A2B">
        <w:rPr>
          <w:rFonts w:ascii="Arial" w:eastAsia="Arial" w:hAnsi="Arial" w:cs="Arial"/>
          <w:b/>
          <w:bCs/>
        </w:rPr>
        <w:t xml:space="preserve">, SLAPC Independent Chair:  </w:t>
      </w:r>
      <w:hyperlink r:id="rId18" w:history="1">
        <w:r w:rsidR="00202F9E" w:rsidRPr="00484A2B">
          <w:rPr>
            <w:rStyle w:val="Hyperlink"/>
            <w:rFonts w:ascii="Arial" w:eastAsia="Arial" w:hAnsi="Arial" w:cs="Arial"/>
            <w:b/>
            <w:bCs/>
            <w:color w:val="auto"/>
          </w:rPr>
          <w:t>Safaa.Baxter@southlanarkshire.gov.uk</w:t>
        </w:r>
      </w:hyperlink>
      <w:r w:rsidR="00202F9E" w:rsidRPr="00484A2B">
        <w:rPr>
          <w:rFonts w:ascii="Arial" w:eastAsia="Arial" w:hAnsi="Arial" w:cs="Arial"/>
          <w:b/>
          <w:bCs/>
        </w:rPr>
        <w:t xml:space="preserve"> </w:t>
      </w:r>
    </w:p>
    <w:p w14:paraId="3DC2BF44" w14:textId="77777777" w:rsidR="00202F9E" w:rsidRPr="00484A2B" w:rsidRDefault="00202F9E">
      <w:pPr>
        <w:spacing w:after="0" w:line="240" w:lineRule="auto"/>
        <w:rPr>
          <w:rFonts w:ascii="Arial" w:eastAsia="Arial" w:hAnsi="Arial" w:cs="Arial"/>
          <w:b/>
          <w:bCs/>
        </w:rPr>
      </w:pPr>
    </w:p>
    <w:p w14:paraId="3FCC30DD" w14:textId="3DECBAB0" w:rsidR="00202F9E" w:rsidRPr="00484A2B" w:rsidRDefault="00E43D0A">
      <w:pPr>
        <w:spacing w:after="0" w:line="240" w:lineRule="auto"/>
        <w:rPr>
          <w:rFonts w:ascii="Arial" w:eastAsia="Arial" w:hAnsi="Arial" w:cs="Arial"/>
          <w:b/>
          <w:bCs/>
        </w:rPr>
      </w:pPr>
      <w:r w:rsidRPr="00484A2B">
        <w:rPr>
          <w:rFonts w:ascii="Arial" w:eastAsia="Arial" w:hAnsi="Arial" w:cs="Arial"/>
          <w:b/>
          <w:bCs/>
        </w:rPr>
        <w:t>Julie Stewart</w:t>
      </w:r>
      <w:r w:rsidR="00202F9E" w:rsidRPr="00484A2B">
        <w:rPr>
          <w:rFonts w:ascii="Arial" w:eastAsia="Arial" w:hAnsi="Arial" w:cs="Arial"/>
          <w:b/>
          <w:bCs/>
        </w:rPr>
        <w:t xml:space="preserve">, SLAPC Lead Officer: </w:t>
      </w:r>
      <w:hyperlink r:id="rId19" w:history="1">
        <w:r w:rsidR="00202F9E" w:rsidRPr="00484A2B">
          <w:rPr>
            <w:rStyle w:val="Hyperlink"/>
            <w:rFonts w:ascii="Arial" w:eastAsia="Arial" w:hAnsi="Arial" w:cs="Arial"/>
            <w:b/>
            <w:bCs/>
            <w:color w:val="auto"/>
          </w:rPr>
          <w:t>Julie.stewart@southlanakrshire.gov.uk</w:t>
        </w:r>
      </w:hyperlink>
      <w:r w:rsidR="00202F9E" w:rsidRPr="00484A2B">
        <w:rPr>
          <w:rFonts w:ascii="Arial" w:eastAsia="Arial" w:hAnsi="Arial" w:cs="Arial"/>
          <w:b/>
          <w:bCs/>
        </w:rPr>
        <w:t xml:space="preserve">  </w:t>
      </w:r>
      <w:r w:rsidRPr="00484A2B">
        <w:rPr>
          <w:rFonts w:ascii="Arial" w:eastAsia="Arial" w:hAnsi="Arial" w:cs="Arial"/>
          <w:b/>
          <w:bCs/>
        </w:rPr>
        <w:t xml:space="preserve"> </w:t>
      </w:r>
    </w:p>
    <w:p w14:paraId="76612FA9" w14:textId="09EC13B5" w:rsidR="00552789" w:rsidRPr="00484A2B" w:rsidRDefault="004327E8">
      <w:pPr>
        <w:rPr>
          <w:rFonts w:ascii="Arial" w:eastAsia="Arial" w:hAnsi="Arial" w:cs="Arial"/>
          <w:color w:val="000000"/>
          <w:u w:val="single"/>
        </w:rPr>
      </w:pPr>
      <w:r w:rsidRPr="00484A2B">
        <w:rPr>
          <w:rFonts w:ascii="Arial" w:hAnsi="Arial" w:cs="Arial"/>
        </w:rPr>
        <w:br w:type="page"/>
      </w:r>
    </w:p>
    <w:p w14:paraId="67637B5E" w14:textId="63E98BE5" w:rsidR="00552789" w:rsidRPr="00484A2B" w:rsidRDefault="004327E8">
      <w:pPr>
        <w:rPr>
          <w:rFonts w:ascii="Arial" w:eastAsia="Arial" w:hAnsi="Arial" w:cs="Arial"/>
          <w:b/>
          <w:color w:val="000000"/>
          <w:sz w:val="24"/>
          <w:szCs w:val="24"/>
        </w:rPr>
      </w:pPr>
      <w:r>
        <w:rPr>
          <w:rFonts w:ascii="Arial" w:eastAsia="Arial" w:hAnsi="Arial" w:cs="Arial"/>
          <w:b/>
          <w:color w:val="000000"/>
          <w:sz w:val="24"/>
          <w:szCs w:val="24"/>
        </w:rPr>
        <w:lastRenderedPageBreak/>
        <w:t>Appendix 1 – List of Acronyms and Abbreviations Related to Adult Support and Protection</w:t>
      </w:r>
    </w:p>
    <w:tbl>
      <w:tblPr>
        <w:tblStyle w:val="a0"/>
        <w:tblW w:w="6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5100"/>
      </w:tblGrid>
      <w:tr w:rsidR="00552789" w14:paraId="01FE7187" w14:textId="77777777">
        <w:trPr>
          <w:trHeight w:val="290"/>
        </w:trPr>
        <w:tc>
          <w:tcPr>
            <w:tcW w:w="1515" w:type="dxa"/>
            <w:tcBorders>
              <w:top w:val="single" w:sz="4" w:space="0" w:color="000000"/>
              <w:left w:val="single" w:sz="4" w:space="0" w:color="000000"/>
              <w:bottom w:val="single" w:sz="4" w:space="0" w:color="000000"/>
              <w:right w:val="single" w:sz="4" w:space="0" w:color="000000"/>
            </w:tcBorders>
            <w:shd w:val="clear" w:color="auto" w:fill="B4C6E7"/>
            <w:vAlign w:val="bottom"/>
          </w:tcPr>
          <w:p w14:paraId="6E80AECB" w14:textId="77777777" w:rsidR="00552789" w:rsidRDefault="004327E8">
            <w:pPr>
              <w:rPr>
                <w:b/>
                <w:color w:val="44546A"/>
              </w:rPr>
            </w:pPr>
            <w:r>
              <w:rPr>
                <w:b/>
                <w:color w:val="44546A"/>
              </w:rPr>
              <w:t>Abbreviation</w:t>
            </w:r>
          </w:p>
        </w:tc>
        <w:tc>
          <w:tcPr>
            <w:tcW w:w="5100" w:type="dxa"/>
            <w:tcBorders>
              <w:top w:val="single" w:sz="4" w:space="0" w:color="000000"/>
              <w:left w:val="nil"/>
              <w:bottom w:val="single" w:sz="4" w:space="0" w:color="000000"/>
              <w:right w:val="single" w:sz="4" w:space="0" w:color="000000"/>
            </w:tcBorders>
            <w:shd w:val="clear" w:color="auto" w:fill="B4C6E7"/>
            <w:vAlign w:val="bottom"/>
          </w:tcPr>
          <w:p w14:paraId="59BEA64B" w14:textId="77777777" w:rsidR="00552789" w:rsidRDefault="004327E8">
            <w:pPr>
              <w:rPr>
                <w:b/>
                <w:color w:val="44546A"/>
              </w:rPr>
            </w:pPr>
            <w:r>
              <w:rPr>
                <w:b/>
                <w:color w:val="44546A"/>
              </w:rPr>
              <w:t>Full Name</w:t>
            </w:r>
          </w:p>
        </w:tc>
      </w:tr>
      <w:tr w:rsidR="00552789" w14:paraId="1BBC7DB2"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1955F933" w14:textId="77777777" w:rsidR="00552789" w:rsidRDefault="004327E8">
            <w:pPr>
              <w:rPr>
                <w:b/>
                <w:color w:val="44546A"/>
              </w:rPr>
            </w:pPr>
            <w:r>
              <w:rPr>
                <w:b/>
                <w:color w:val="44546A"/>
              </w:rPr>
              <w:t>ABI</w:t>
            </w:r>
          </w:p>
        </w:tc>
        <w:tc>
          <w:tcPr>
            <w:tcW w:w="5100" w:type="dxa"/>
            <w:tcBorders>
              <w:top w:val="nil"/>
              <w:left w:val="nil"/>
              <w:bottom w:val="single" w:sz="4" w:space="0" w:color="000000"/>
              <w:right w:val="single" w:sz="4" w:space="0" w:color="000000"/>
            </w:tcBorders>
            <w:shd w:val="clear" w:color="auto" w:fill="auto"/>
            <w:vAlign w:val="bottom"/>
          </w:tcPr>
          <w:p w14:paraId="1245D301" w14:textId="77777777" w:rsidR="00552789" w:rsidRDefault="004327E8">
            <w:pPr>
              <w:rPr>
                <w:b/>
                <w:color w:val="44546A"/>
              </w:rPr>
            </w:pPr>
            <w:r>
              <w:rPr>
                <w:b/>
                <w:color w:val="44546A"/>
              </w:rPr>
              <w:t>Acquired Brain Injury</w:t>
            </w:r>
          </w:p>
        </w:tc>
      </w:tr>
      <w:tr w:rsidR="00552789" w14:paraId="60338F48"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292ECF36" w14:textId="77777777" w:rsidR="00552789" w:rsidRDefault="004327E8">
            <w:pPr>
              <w:rPr>
                <w:b/>
                <w:color w:val="44546A"/>
              </w:rPr>
            </w:pPr>
            <w:r>
              <w:rPr>
                <w:b/>
                <w:color w:val="44546A"/>
              </w:rPr>
              <w:t>ADP</w:t>
            </w:r>
          </w:p>
        </w:tc>
        <w:tc>
          <w:tcPr>
            <w:tcW w:w="5100" w:type="dxa"/>
            <w:tcBorders>
              <w:top w:val="nil"/>
              <w:left w:val="nil"/>
              <w:bottom w:val="single" w:sz="4" w:space="0" w:color="000000"/>
              <w:right w:val="single" w:sz="4" w:space="0" w:color="000000"/>
            </w:tcBorders>
            <w:shd w:val="clear" w:color="auto" w:fill="auto"/>
            <w:vAlign w:val="bottom"/>
          </w:tcPr>
          <w:p w14:paraId="03D01147" w14:textId="77777777" w:rsidR="00552789" w:rsidRDefault="004327E8">
            <w:pPr>
              <w:rPr>
                <w:b/>
                <w:color w:val="44546A"/>
              </w:rPr>
            </w:pPr>
            <w:r>
              <w:rPr>
                <w:b/>
                <w:color w:val="44546A"/>
              </w:rPr>
              <w:t>Alcohol and Drugs Partnership</w:t>
            </w:r>
          </w:p>
        </w:tc>
      </w:tr>
      <w:tr w:rsidR="00552789" w14:paraId="1C35C6C2"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350CA9BA" w14:textId="77777777" w:rsidR="00552789" w:rsidRDefault="004327E8">
            <w:pPr>
              <w:rPr>
                <w:b/>
                <w:color w:val="44546A"/>
              </w:rPr>
            </w:pPr>
            <w:r>
              <w:rPr>
                <w:b/>
                <w:color w:val="44546A"/>
              </w:rPr>
              <w:t>APC</w:t>
            </w:r>
          </w:p>
        </w:tc>
        <w:tc>
          <w:tcPr>
            <w:tcW w:w="5100" w:type="dxa"/>
            <w:tcBorders>
              <w:top w:val="nil"/>
              <w:left w:val="nil"/>
              <w:bottom w:val="single" w:sz="4" w:space="0" w:color="000000"/>
              <w:right w:val="single" w:sz="4" w:space="0" w:color="000000"/>
            </w:tcBorders>
            <w:shd w:val="clear" w:color="auto" w:fill="auto"/>
            <w:vAlign w:val="bottom"/>
          </w:tcPr>
          <w:p w14:paraId="41D825FA" w14:textId="77777777" w:rsidR="00552789" w:rsidRDefault="004327E8">
            <w:pPr>
              <w:rPr>
                <w:b/>
                <w:color w:val="44546A"/>
              </w:rPr>
            </w:pPr>
            <w:r>
              <w:rPr>
                <w:b/>
                <w:color w:val="44546A"/>
              </w:rPr>
              <w:t>Adult Protection Committee</w:t>
            </w:r>
          </w:p>
        </w:tc>
      </w:tr>
      <w:tr w:rsidR="00552789" w14:paraId="4D1659B0"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5616B945" w14:textId="77777777" w:rsidR="00552789" w:rsidRDefault="004327E8">
            <w:pPr>
              <w:rPr>
                <w:b/>
                <w:color w:val="44546A"/>
              </w:rPr>
            </w:pPr>
            <w:r>
              <w:rPr>
                <w:b/>
                <w:color w:val="44546A"/>
              </w:rPr>
              <w:t>APCC</w:t>
            </w:r>
          </w:p>
        </w:tc>
        <w:tc>
          <w:tcPr>
            <w:tcW w:w="5100" w:type="dxa"/>
            <w:tcBorders>
              <w:top w:val="nil"/>
              <w:left w:val="nil"/>
              <w:bottom w:val="single" w:sz="4" w:space="0" w:color="000000"/>
              <w:right w:val="single" w:sz="4" w:space="0" w:color="000000"/>
            </w:tcBorders>
            <w:shd w:val="clear" w:color="auto" w:fill="auto"/>
            <w:vAlign w:val="bottom"/>
          </w:tcPr>
          <w:p w14:paraId="40CE8021" w14:textId="77777777" w:rsidR="00552789" w:rsidRDefault="004327E8">
            <w:pPr>
              <w:rPr>
                <w:b/>
                <w:color w:val="44546A"/>
              </w:rPr>
            </w:pPr>
            <w:r>
              <w:rPr>
                <w:b/>
                <w:color w:val="44546A"/>
              </w:rPr>
              <w:t>Adult Protection Case Conference</w:t>
            </w:r>
          </w:p>
        </w:tc>
      </w:tr>
      <w:tr w:rsidR="00552789" w14:paraId="14BC4C68"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6D7B9DC2" w14:textId="77777777" w:rsidR="00552789" w:rsidRDefault="004327E8">
            <w:pPr>
              <w:rPr>
                <w:b/>
                <w:color w:val="44546A"/>
              </w:rPr>
            </w:pPr>
            <w:r>
              <w:rPr>
                <w:b/>
                <w:color w:val="44546A"/>
              </w:rPr>
              <w:t xml:space="preserve">ASP </w:t>
            </w:r>
          </w:p>
        </w:tc>
        <w:tc>
          <w:tcPr>
            <w:tcW w:w="5100" w:type="dxa"/>
            <w:tcBorders>
              <w:top w:val="nil"/>
              <w:left w:val="nil"/>
              <w:bottom w:val="single" w:sz="4" w:space="0" w:color="000000"/>
              <w:right w:val="single" w:sz="4" w:space="0" w:color="000000"/>
            </w:tcBorders>
            <w:shd w:val="clear" w:color="auto" w:fill="auto"/>
            <w:vAlign w:val="bottom"/>
          </w:tcPr>
          <w:p w14:paraId="3A60201A" w14:textId="77777777" w:rsidR="00552789" w:rsidRDefault="004327E8">
            <w:pPr>
              <w:rPr>
                <w:b/>
                <w:color w:val="44546A"/>
              </w:rPr>
            </w:pPr>
            <w:r>
              <w:rPr>
                <w:b/>
                <w:color w:val="44546A"/>
              </w:rPr>
              <w:t>Adult Support and Protection</w:t>
            </w:r>
          </w:p>
        </w:tc>
      </w:tr>
      <w:tr w:rsidR="00552789" w14:paraId="1E582CEE"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16CBE5C9" w14:textId="77777777" w:rsidR="00552789" w:rsidRDefault="004327E8">
            <w:pPr>
              <w:rPr>
                <w:b/>
                <w:color w:val="44546A"/>
              </w:rPr>
            </w:pPr>
            <w:r>
              <w:rPr>
                <w:b/>
                <w:color w:val="44546A"/>
              </w:rPr>
              <w:t>COs</w:t>
            </w:r>
          </w:p>
        </w:tc>
        <w:tc>
          <w:tcPr>
            <w:tcW w:w="5100" w:type="dxa"/>
            <w:tcBorders>
              <w:top w:val="nil"/>
              <w:left w:val="nil"/>
              <w:bottom w:val="single" w:sz="4" w:space="0" w:color="000000"/>
              <w:right w:val="single" w:sz="4" w:space="0" w:color="000000"/>
            </w:tcBorders>
            <w:shd w:val="clear" w:color="auto" w:fill="auto"/>
            <w:vAlign w:val="bottom"/>
          </w:tcPr>
          <w:p w14:paraId="273B05BF" w14:textId="77777777" w:rsidR="00552789" w:rsidRDefault="004327E8">
            <w:pPr>
              <w:rPr>
                <w:b/>
                <w:color w:val="44546A"/>
              </w:rPr>
            </w:pPr>
            <w:r>
              <w:rPr>
                <w:b/>
                <w:color w:val="44546A"/>
              </w:rPr>
              <w:t>Adult Support and Protection Council Officers</w:t>
            </w:r>
          </w:p>
        </w:tc>
      </w:tr>
      <w:tr w:rsidR="00552789" w14:paraId="44237F74"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37C0774F" w14:textId="77777777" w:rsidR="00552789" w:rsidRDefault="004327E8">
            <w:pPr>
              <w:rPr>
                <w:b/>
                <w:color w:val="44546A"/>
              </w:rPr>
            </w:pPr>
            <w:r>
              <w:rPr>
                <w:b/>
                <w:color w:val="44546A"/>
              </w:rPr>
              <w:t>BR</w:t>
            </w:r>
          </w:p>
        </w:tc>
        <w:tc>
          <w:tcPr>
            <w:tcW w:w="5100" w:type="dxa"/>
            <w:tcBorders>
              <w:top w:val="nil"/>
              <w:left w:val="nil"/>
              <w:bottom w:val="single" w:sz="4" w:space="0" w:color="000000"/>
              <w:right w:val="single" w:sz="4" w:space="0" w:color="000000"/>
            </w:tcBorders>
            <w:shd w:val="clear" w:color="auto" w:fill="auto"/>
            <w:vAlign w:val="bottom"/>
          </w:tcPr>
          <w:p w14:paraId="6DADEB29" w14:textId="77777777" w:rsidR="00552789" w:rsidRDefault="004327E8">
            <w:pPr>
              <w:rPr>
                <w:b/>
                <w:color w:val="44546A"/>
              </w:rPr>
            </w:pPr>
            <w:r>
              <w:rPr>
                <w:b/>
                <w:color w:val="44546A"/>
              </w:rPr>
              <w:t>Biennial Report</w:t>
            </w:r>
          </w:p>
        </w:tc>
      </w:tr>
      <w:tr w:rsidR="00552789" w14:paraId="18785569"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20DD4CD9" w14:textId="77777777" w:rsidR="00552789" w:rsidRDefault="004327E8">
            <w:pPr>
              <w:rPr>
                <w:b/>
                <w:color w:val="44546A"/>
              </w:rPr>
            </w:pPr>
            <w:r>
              <w:rPr>
                <w:b/>
                <w:color w:val="44546A"/>
              </w:rPr>
              <w:t>CI</w:t>
            </w:r>
          </w:p>
        </w:tc>
        <w:tc>
          <w:tcPr>
            <w:tcW w:w="5100" w:type="dxa"/>
            <w:tcBorders>
              <w:top w:val="nil"/>
              <w:left w:val="nil"/>
              <w:bottom w:val="single" w:sz="4" w:space="0" w:color="000000"/>
              <w:right w:val="single" w:sz="4" w:space="0" w:color="000000"/>
            </w:tcBorders>
            <w:shd w:val="clear" w:color="auto" w:fill="auto"/>
            <w:vAlign w:val="bottom"/>
          </w:tcPr>
          <w:p w14:paraId="64D9F426" w14:textId="77777777" w:rsidR="00552789" w:rsidRDefault="004327E8">
            <w:pPr>
              <w:rPr>
                <w:b/>
                <w:color w:val="44546A"/>
              </w:rPr>
            </w:pPr>
            <w:r>
              <w:rPr>
                <w:b/>
                <w:color w:val="44546A"/>
              </w:rPr>
              <w:t>Care Inspectorate</w:t>
            </w:r>
          </w:p>
        </w:tc>
      </w:tr>
      <w:tr w:rsidR="00552789" w14:paraId="34FBF805" w14:textId="77777777">
        <w:trPr>
          <w:trHeight w:val="290"/>
        </w:trPr>
        <w:tc>
          <w:tcPr>
            <w:tcW w:w="1515" w:type="dxa"/>
            <w:tcBorders>
              <w:top w:val="nil"/>
              <w:left w:val="single" w:sz="4" w:space="0" w:color="000000"/>
              <w:bottom w:val="single" w:sz="4" w:space="0" w:color="000000"/>
              <w:right w:val="single" w:sz="4" w:space="0" w:color="000000"/>
            </w:tcBorders>
            <w:vAlign w:val="bottom"/>
          </w:tcPr>
          <w:p w14:paraId="5B715D6F" w14:textId="6E39C966" w:rsidR="00552789" w:rsidRDefault="004327E8">
            <w:pPr>
              <w:rPr>
                <w:b/>
                <w:color w:val="44546A"/>
              </w:rPr>
            </w:pPr>
            <w:r>
              <w:rPr>
                <w:b/>
                <w:color w:val="44546A"/>
              </w:rPr>
              <w:t>CJ</w:t>
            </w:r>
            <w:r w:rsidR="00484A2B">
              <w:rPr>
                <w:b/>
                <w:color w:val="44546A"/>
              </w:rPr>
              <w:t>P</w:t>
            </w:r>
          </w:p>
        </w:tc>
        <w:tc>
          <w:tcPr>
            <w:tcW w:w="5100" w:type="dxa"/>
            <w:tcBorders>
              <w:top w:val="nil"/>
              <w:left w:val="nil"/>
              <w:bottom w:val="single" w:sz="4" w:space="0" w:color="000000"/>
              <w:right w:val="single" w:sz="4" w:space="0" w:color="000000"/>
            </w:tcBorders>
            <w:vAlign w:val="bottom"/>
          </w:tcPr>
          <w:p w14:paraId="271A3F52" w14:textId="3BDBDF95" w:rsidR="00552789" w:rsidRDefault="004327E8">
            <w:pPr>
              <w:rPr>
                <w:b/>
                <w:color w:val="44546A"/>
              </w:rPr>
            </w:pPr>
            <w:r>
              <w:rPr>
                <w:b/>
                <w:color w:val="44546A"/>
              </w:rPr>
              <w:t>Community Justice</w:t>
            </w:r>
            <w:r w:rsidR="00484A2B">
              <w:rPr>
                <w:b/>
                <w:color w:val="44546A"/>
              </w:rPr>
              <w:t xml:space="preserve"> Partnership</w:t>
            </w:r>
          </w:p>
        </w:tc>
      </w:tr>
      <w:tr w:rsidR="00552789" w14:paraId="43D90D35"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41669961" w14:textId="77777777" w:rsidR="00552789" w:rsidRDefault="004327E8">
            <w:pPr>
              <w:rPr>
                <w:b/>
                <w:color w:val="44546A"/>
              </w:rPr>
            </w:pPr>
            <w:r>
              <w:rPr>
                <w:b/>
                <w:color w:val="44546A"/>
              </w:rPr>
              <w:t>CM</w:t>
            </w:r>
          </w:p>
        </w:tc>
        <w:tc>
          <w:tcPr>
            <w:tcW w:w="5100" w:type="dxa"/>
            <w:tcBorders>
              <w:top w:val="nil"/>
              <w:left w:val="nil"/>
              <w:bottom w:val="single" w:sz="4" w:space="0" w:color="000000"/>
              <w:right w:val="single" w:sz="4" w:space="0" w:color="000000"/>
            </w:tcBorders>
            <w:shd w:val="clear" w:color="auto" w:fill="auto"/>
            <w:vAlign w:val="bottom"/>
          </w:tcPr>
          <w:p w14:paraId="1816F59C" w14:textId="77777777" w:rsidR="00552789" w:rsidRDefault="004327E8">
            <w:pPr>
              <w:rPr>
                <w:b/>
                <w:color w:val="44546A"/>
              </w:rPr>
            </w:pPr>
            <w:r>
              <w:rPr>
                <w:b/>
                <w:color w:val="44546A"/>
              </w:rPr>
              <w:t>Care Management</w:t>
            </w:r>
          </w:p>
        </w:tc>
      </w:tr>
      <w:tr w:rsidR="00552789" w14:paraId="1AA91FED"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78DC722F" w14:textId="77777777" w:rsidR="00552789" w:rsidRDefault="004327E8">
            <w:pPr>
              <w:rPr>
                <w:b/>
                <w:color w:val="44546A"/>
              </w:rPr>
            </w:pPr>
            <w:r>
              <w:rPr>
                <w:b/>
                <w:color w:val="44546A"/>
              </w:rPr>
              <w:t>COG</w:t>
            </w:r>
          </w:p>
        </w:tc>
        <w:tc>
          <w:tcPr>
            <w:tcW w:w="5100" w:type="dxa"/>
            <w:tcBorders>
              <w:top w:val="nil"/>
              <w:left w:val="nil"/>
              <w:bottom w:val="single" w:sz="4" w:space="0" w:color="000000"/>
              <w:right w:val="single" w:sz="4" w:space="0" w:color="000000"/>
            </w:tcBorders>
            <w:shd w:val="clear" w:color="auto" w:fill="auto"/>
            <w:vAlign w:val="bottom"/>
          </w:tcPr>
          <w:p w14:paraId="3C155D4D" w14:textId="77777777" w:rsidR="00552789" w:rsidRDefault="004327E8">
            <w:pPr>
              <w:rPr>
                <w:b/>
                <w:color w:val="44546A"/>
              </w:rPr>
            </w:pPr>
            <w:r>
              <w:rPr>
                <w:b/>
                <w:color w:val="44546A"/>
              </w:rPr>
              <w:t>Chief Officers Group</w:t>
            </w:r>
          </w:p>
        </w:tc>
      </w:tr>
      <w:tr w:rsidR="00552789" w14:paraId="7EA7B8C9" w14:textId="77777777">
        <w:trPr>
          <w:trHeight w:val="290"/>
        </w:trPr>
        <w:tc>
          <w:tcPr>
            <w:tcW w:w="1515" w:type="dxa"/>
            <w:tcBorders>
              <w:top w:val="nil"/>
              <w:left w:val="single" w:sz="4" w:space="0" w:color="000000"/>
              <w:bottom w:val="single" w:sz="4" w:space="0" w:color="000000"/>
              <w:right w:val="single" w:sz="4" w:space="0" w:color="000000"/>
            </w:tcBorders>
            <w:vAlign w:val="bottom"/>
          </w:tcPr>
          <w:p w14:paraId="653A8F7A" w14:textId="77777777" w:rsidR="00552789" w:rsidRDefault="004327E8">
            <w:pPr>
              <w:rPr>
                <w:b/>
                <w:color w:val="44546A"/>
              </w:rPr>
            </w:pPr>
            <w:r>
              <w:rPr>
                <w:b/>
                <w:color w:val="44546A"/>
              </w:rPr>
              <w:t>CPC</w:t>
            </w:r>
          </w:p>
        </w:tc>
        <w:tc>
          <w:tcPr>
            <w:tcW w:w="5100" w:type="dxa"/>
            <w:tcBorders>
              <w:top w:val="nil"/>
              <w:left w:val="nil"/>
              <w:bottom w:val="single" w:sz="4" w:space="0" w:color="000000"/>
              <w:right w:val="single" w:sz="4" w:space="0" w:color="000000"/>
            </w:tcBorders>
            <w:vAlign w:val="bottom"/>
          </w:tcPr>
          <w:p w14:paraId="129F26FF" w14:textId="77777777" w:rsidR="00552789" w:rsidRDefault="004327E8">
            <w:pPr>
              <w:rPr>
                <w:b/>
                <w:color w:val="44546A"/>
              </w:rPr>
            </w:pPr>
            <w:r>
              <w:rPr>
                <w:b/>
                <w:color w:val="44546A"/>
              </w:rPr>
              <w:t>Child Protection Committee</w:t>
            </w:r>
          </w:p>
        </w:tc>
      </w:tr>
      <w:tr w:rsidR="00552789" w14:paraId="10E32DDE"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0368E10C" w14:textId="77777777" w:rsidR="00552789" w:rsidRDefault="004327E8">
            <w:pPr>
              <w:rPr>
                <w:b/>
                <w:color w:val="44546A"/>
              </w:rPr>
            </w:pPr>
            <w:r>
              <w:rPr>
                <w:b/>
                <w:color w:val="44546A"/>
              </w:rPr>
              <w:t>CSWO</w:t>
            </w:r>
          </w:p>
        </w:tc>
        <w:tc>
          <w:tcPr>
            <w:tcW w:w="5100" w:type="dxa"/>
            <w:tcBorders>
              <w:top w:val="nil"/>
              <w:left w:val="nil"/>
              <w:bottom w:val="single" w:sz="4" w:space="0" w:color="000000"/>
              <w:right w:val="single" w:sz="4" w:space="0" w:color="000000"/>
            </w:tcBorders>
            <w:shd w:val="clear" w:color="auto" w:fill="auto"/>
            <w:vAlign w:val="bottom"/>
          </w:tcPr>
          <w:p w14:paraId="698E3DBB" w14:textId="77777777" w:rsidR="00552789" w:rsidRDefault="004327E8">
            <w:pPr>
              <w:rPr>
                <w:b/>
                <w:color w:val="44546A"/>
              </w:rPr>
            </w:pPr>
            <w:r>
              <w:rPr>
                <w:b/>
                <w:color w:val="44546A"/>
              </w:rPr>
              <w:t>Chief Social Work Officer</w:t>
            </w:r>
          </w:p>
        </w:tc>
      </w:tr>
      <w:tr w:rsidR="00552789" w14:paraId="6D382BD6"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76634595" w14:textId="77777777" w:rsidR="00552789" w:rsidRDefault="004327E8">
            <w:pPr>
              <w:rPr>
                <w:b/>
                <w:color w:val="44546A"/>
              </w:rPr>
            </w:pPr>
            <w:r>
              <w:rPr>
                <w:b/>
                <w:color w:val="44546A"/>
              </w:rPr>
              <w:t>FH</w:t>
            </w:r>
          </w:p>
        </w:tc>
        <w:tc>
          <w:tcPr>
            <w:tcW w:w="5100" w:type="dxa"/>
            <w:tcBorders>
              <w:top w:val="nil"/>
              <w:left w:val="nil"/>
              <w:bottom w:val="single" w:sz="4" w:space="0" w:color="000000"/>
              <w:right w:val="single" w:sz="4" w:space="0" w:color="000000"/>
            </w:tcBorders>
            <w:shd w:val="clear" w:color="auto" w:fill="auto"/>
            <w:vAlign w:val="bottom"/>
          </w:tcPr>
          <w:p w14:paraId="59715E36" w14:textId="77777777" w:rsidR="00552789" w:rsidRDefault="004327E8">
            <w:pPr>
              <w:rPr>
                <w:b/>
                <w:color w:val="44546A"/>
              </w:rPr>
            </w:pPr>
            <w:r>
              <w:rPr>
                <w:b/>
                <w:color w:val="44546A"/>
              </w:rPr>
              <w:t>Financial Harm</w:t>
            </w:r>
          </w:p>
        </w:tc>
      </w:tr>
      <w:tr w:rsidR="00552789" w14:paraId="1D230FC8"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1EF69200" w14:textId="77777777" w:rsidR="00552789" w:rsidRDefault="004327E8">
            <w:pPr>
              <w:rPr>
                <w:b/>
                <w:color w:val="44546A"/>
              </w:rPr>
            </w:pPr>
            <w:r>
              <w:rPr>
                <w:b/>
                <w:color w:val="44546A"/>
              </w:rPr>
              <w:t>GP</w:t>
            </w:r>
          </w:p>
        </w:tc>
        <w:tc>
          <w:tcPr>
            <w:tcW w:w="5100" w:type="dxa"/>
            <w:tcBorders>
              <w:top w:val="nil"/>
              <w:left w:val="nil"/>
              <w:bottom w:val="single" w:sz="4" w:space="0" w:color="000000"/>
              <w:right w:val="single" w:sz="4" w:space="0" w:color="000000"/>
            </w:tcBorders>
            <w:shd w:val="clear" w:color="auto" w:fill="auto"/>
            <w:vAlign w:val="bottom"/>
          </w:tcPr>
          <w:p w14:paraId="744BDB25" w14:textId="77777777" w:rsidR="00552789" w:rsidRDefault="004327E8">
            <w:pPr>
              <w:rPr>
                <w:b/>
                <w:color w:val="44546A"/>
              </w:rPr>
            </w:pPr>
            <w:r>
              <w:rPr>
                <w:b/>
                <w:color w:val="44546A"/>
              </w:rPr>
              <w:t>General Practitioner</w:t>
            </w:r>
          </w:p>
        </w:tc>
      </w:tr>
      <w:tr w:rsidR="00552789" w14:paraId="05000F35"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65213083" w14:textId="77777777" w:rsidR="00552789" w:rsidRDefault="004327E8">
            <w:pPr>
              <w:rPr>
                <w:b/>
                <w:color w:val="44546A"/>
              </w:rPr>
            </w:pPr>
            <w:r>
              <w:rPr>
                <w:b/>
                <w:color w:val="44546A"/>
              </w:rPr>
              <w:t>HIS</w:t>
            </w:r>
          </w:p>
        </w:tc>
        <w:tc>
          <w:tcPr>
            <w:tcW w:w="5100" w:type="dxa"/>
            <w:tcBorders>
              <w:top w:val="nil"/>
              <w:left w:val="nil"/>
              <w:bottom w:val="single" w:sz="4" w:space="0" w:color="000000"/>
              <w:right w:val="single" w:sz="4" w:space="0" w:color="000000"/>
            </w:tcBorders>
            <w:shd w:val="clear" w:color="auto" w:fill="auto"/>
            <w:vAlign w:val="bottom"/>
          </w:tcPr>
          <w:p w14:paraId="454F0F05" w14:textId="77777777" w:rsidR="00552789" w:rsidRDefault="004327E8">
            <w:pPr>
              <w:rPr>
                <w:b/>
                <w:color w:val="44546A"/>
              </w:rPr>
            </w:pPr>
            <w:r>
              <w:rPr>
                <w:b/>
                <w:color w:val="44546A"/>
              </w:rPr>
              <w:t>Health Improvement Scotland</w:t>
            </w:r>
          </w:p>
        </w:tc>
      </w:tr>
      <w:tr w:rsidR="00552789" w14:paraId="37AB61DA"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6E54164E" w14:textId="77777777" w:rsidR="00552789" w:rsidRDefault="004327E8">
            <w:pPr>
              <w:rPr>
                <w:b/>
                <w:color w:val="44546A"/>
              </w:rPr>
            </w:pPr>
            <w:r>
              <w:rPr>
                <w:b/>
                <w:color w:val="44546A"/>
              </w:rPr>
              <w:t>HMICS</w:t>
            </w:r>
          </w:p>
        </w:tc>
        <w:tc>
          <w:tcPr>
            <w:tcW w:w="5100" w:type="dxa"/>
            <w:tcBorders>
              <w:top w:val="nil"/>
              <w:left w:val="nil"/>
              <w:bottom w:val="single" w:sz="4" w:space="0" w:color="000000"/>
              <w:right w:val="single" w:sz="4" w:space="0" w:color="000000"/>
            </w:tcBorders>
            <w:shd w:val="clear" w:color="auto" w:fill="auto"/>
            <w:vAlign w:val="bottom"/>
          </w:tcPr>
          <w:p w14:paraId="2AE89510" w14:textId="77777777" w:rsidR="00552789" w:rsidRDefault="004327E8">
            <w:pPr>
              <w:rPr>
                <w:b/>
                <w:color w:val="44546A"/>
              </w:rPr>
            </w:pPr>
            <w:r>
              <w:rPr>
                <w:b/>
                <w:color w:val="44546A"/>
              </w:rPr>
              <w:t>HM Inspectorate of Constabulary Scotland</w:t>
            </w:r>
          </w:p>
        </w:tc>
      </w:tr>
      <w:tr w:rsidR="00552789" w14:paraId="02729A1C"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44D5B645" w14:textId="77777777" w:rsidR="00552789" w:rsidRDefault="004327E8">
            <w:pPr>
              <w:rPr>
                <w:b/>
                <w:color w:val="44546A"/>
              </w:rPr>
            </w:pPr>
            <w:r>
              <w:rPr>
                <w:b/>
                <w:color w:val="44546A"/>
              </w:rPr>
              <w:t>HSCP</w:t>
            </w:r>
          </w:p>
        </w:tc>
        <w:tc>
          <w:tcPr>
            <w:tcW w:w="5100" w:type="dxa"/>
            <w:tcBorders>
              <w:top w:val="nil"/>
              <w:left w:val="nil"/>
              <w:bottom w:val="single" w:sz="4" w:space="0" w:color="000000"/>
              <w:right w:val="single" w:sz="4" w:space="0" w:color="000000"/>
            </w:tcBorders>
            <w:shd w:val="clear" w:color="auto" w:fill="auto"/>
            <w:vAlign w:val="bottom"/>
          </w:tcPr>
          <w:p w14:paraId="55BE593F" w14:textId="77777777" w:rsidR="00552789" w:rsidRDefault="004327E8">
            <w:pPr>
              <w:rPr>
                <w:b/>
                <w:color w:val="44546A"/>
              </w:rPr>
            </w:pPr>
            <w:r>
              <w:rPr>
                <w:b/>
                <w:color w:val="44546A"/>
              </w:rPr>
              <w:t>Health and Social Care Partnership</w:t>
            </w:r>
          </w:p>
        </w:tc>
      </w:tr>
      <w:tr w:rsidR="00552789" w14:paraId="56264206" w14:textId="77777777">
        <w:trPr>
          <w:trHeight w:val="290"/>
        </w:trPr>
        <w:tc>
          <w:tcPr>
            <w:tcW w:w="1515" w:type="dxa"/>
            <w:tcBorders>
              <w:top w:val="nil"/>
              <w:left w:val="single" w:sz="4" w:space="0" w:color="000000"/>
              <w:bottom w:val="single" w:sz="4" w:space="0" w:color="000000"/>
              <w:right w:val="single" w:sz="4" w:space="0" w:color="000000"/>
            </w:tcBorders>
            <w:vAlign w:val="bottom"/>
          </w:tcPr>
          <w:p w14:paraId="018EDDF2" w14:textId="77777777" w:rsidR="00552789" w:rsidRDefault="004327E8">
            <w:pPr>
              <w:rPr>
                <w:b/>
                <w:color w:val="44546A"/>
              </w:rPr>
            </w:pPr>
            <w:r>
              <w:rPr>
                <w:b/>
                <w:color w:val="44546A"/>
              </w:rPr>
              <w:t>IC</w:t>
            </w:r>
          </w:p>
        </w:tc>
        <w:tc>
          <w:tcPr>
            <w:tcW w:w="5100" w:type="dxa"/>
            <w:tcBorders>
              <w:top w:val="nil"/>
              <w:left w:val="nil"/>
              <w:bottom w:val="single" w:sz="4" w:space="0" w:color="000000"/>
              <w:right w:val="single" w:sz="4" w:space="0" w:color="000000"/>
            </w:tcBorders>
            <w:vAlign w:val="bottom"/>
          </w:tcPr>
          <w:p w14:paraId="60E5421D" w14:textId="77777777" w:rsidR="00552789" w:rsidRDefault="004327E8">
            <w:pPr>
              <w:rPr>
                <w:b/>
                <w:color w:val="44546A"/>
              </w:rPr>
            </w:pPr>
            <w:r>
              <w:rPr>
                <w:b/>
                <w:color w:val="44546A"/>
              </w:rPr>
              <w:t>Independent Convenor</w:t>
            </w:r>
          </w:p>
        </w:tc>
      </w:tr>
      <w:tr w:rsidR="00552789" w14:paraId="3EE661F0" w14:textId="77777777">
        <w:trPr>
          <w:trHeight w:val="290"/>
        </w:trPr>
        <w:tc>
          <w:tcPr>
            <w:tcW w:w="1515" w:type="dxa"/>
            <w:tcBorders>
              <w:top w:val="nil"/>
              <w:left w:val="single" w:sz="4" w:space="0" w:color="000000"/>
              <w:bottom w:val="single" w:sz="4" w:space="0" w:color="000000"/>
              <w:right w:val="single" w:sz="4" w:space="0" w:color="000000"/>
            </w:tcBorders>
            <w:vAlign w:val="bottom"/>
          </w:tcPr>
          <w:p w14:paraId="14BFB1B4" w14:textId="77777777" w:rsidR="00552789" w:rsidRDefault="004327E8">
            <w:pPr>
              <w:rPr>
                <w:b/>
                <w:color w:val="44546A"/>
              </w:rPr>
            </w:pPr>
            <w:r>
              <w:rPr>
                <w:b/>
                <w:color w:val="44546A"/>
              </w:rPr>
              <w:t>IRISS</w:t>
            </w:r>
          </w:p>
        </w:tc>
        <w:tc>
          <w:tcPr>
            <w:tcW w:w="5100" w:type="dxa"/>
            <w:tcBorders>
              <w:top w:val="nil"/>
              <w:left w:val="nil"/>
              <w:bottom w:val="single" w:sz="4" w:space="0" w:color="000000"/>
              <w:right w:val="single" w:sz="4" w:space="0" w:color="000000"/>
            </w:tcBorders>
            <w:vAlign w:val="bottom"/>
          </w:tcPr>
          <w:p w14:paraId="191111D9" w14:textId="77777777" w:rsidR="00552789" w:rsidRDefault="004327E8">
            <w:pPr>
              <w:rPr>
                <w:b/>
                <w:color w:val="44546A"/>
              </w:rPr>
            </w:pPr>
            <w:r>
              <w:rPr>
                <w:b/>
                <w:color w:val="44546A"/>
              </w:rPr>
              <w:t>Institute of Research &amp; Innovation in Social Services</w:t>
            </w:r>
          </w:p>
        </w:tc>
      </w:tr>
      <w:tr w:rsidR="00552789" w14:paraId="2F85D505" w14:textId="77777777">
        <w:trPr>
          <w:trHeight w:val="290"/>
        </w:trPr>
        <w:tc>
          <w:tcPr>
            <w:tcW w:w="1515" w:type="dxa"/>
            <w:tcBorders>
              <w:top w:val="nil"/>
              <w:left w:val="single" w:sz="4" w:space="0" w:color="000000"/>
              <w:bottom w:val="single" w:sz="4" w:space="0" w:color="000000"/>
              <w:right w:val="single" w:sz="4" w:space="0" w:color="000000"/>
            </w:tcBorders>
            <w:vAlign w:val="bottom"/>
          </w:tcPr>
          <w:p w14:paraId="2747FF31" w14:textId="77777777" w:rsidR="00552789" w:rsidRDefault="004327E8">
            <w:pPr>
              <w:rPr>
                <w:b/>
                <w:color w:val="44546A"/>
              </w:rPr>
            </w:pPr>
            <w:r>
              <w:rPr>
                <w:b/>
                <w:color w:val="44546A"/>
              </w:rPr>
              <w:t>IJB</w:t>
            </w:r>
          </w:p>
        </w:tc>
        <w:tc>
          <w:tcPr>
            <w:tcW w:w="5100" w:type="dxa"/>
            <w:tcBorders>
              <w:top w:val="nil"/>
              <w:left w:val="nil"/>
              <w:bottom w:val="single" w:sz="4" w:space="0" w:color="000000"/>
              <w:right w:val="single" w:sz="4" w:space="0" w:color="000000"/>
            </w:tcBorders>
            <w:vAlign w:val="bottom"/>
          </w:tcPr>
          <w:p w14:paraId="1015CDD3" w14:textId="77777777" w:rsidR="00552789" w:rsidRDefault="004327E8">
            <w:pPr>
              <w:rPr>
                <w:b/>
                <w:color w:val="44546A"/>
              </w:rPr>
            </w:pPr>
            <w:r>
              <w:rPr>
                <w:b/>
                <w:color w:val="44546A"/>
              </w:rPr>
              <w:t>Integrated Joint Board</w:t>
            </w:r>
          </w:p>
        </w:tc>
      </w:tr>
      <w:tr w:rsidR="00552789" w14:paraId="76085602"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3C49F197" w14:textId="77777777" w:rsidR="00552789" w:rsidRDefault="004327E8">
            <w:pPr>
              <w:rPr>
                <w:b/>
                <w:color w:val="44546A"/>
              </w:rPr>
            </w:pPr>
            <w:r>
              <w:rPr>
                <w:b/>
                <w:color w:val="44546A"/>
              </w:rPr>
              <w:t>IRD</w:t>
            </w:r>
          </w:p>
        </w:tc>
        <w:tc>
          <w:tcPr>
            <w:tcW w:w="5100" w:type="dxa"/>
            <w:tcBorders>
              <w:top w:val="nil"/>
              <w:left w:val="nil"/>
              <w:bottom w:val="single" w:sz="4" w:space="0" w:color="000000"/>
              <w:right w:val="single" w:sz="4" w:space="0" w:color="000000"/>
            </w:tcBorders>
            <w:shd w:val="clear" w:color="auto" w:fill="auto"/>
            <w:vAlign w:val="bottom"/>
          </w:tcPr>
          <w:p w14:paraId="7BC60059" w14:textId="77777777" w:rsidR="00552789" w:rsidRDefault="004327E8">
            <w:pPr>
              <w:rPr>
                <w:b/>
                <w:color w:val="44546A"/>
              </w:rPr>
            </w:pPr>
            <w:r>
              <w:rPr>
                <w:b/>
                <w:color w:val="44546A"/>
              </w:rPr>
              <w:t>Initial Referral Discussion</w:t>
            </w:r>
          </w:p>
        </w:tc>
      </w:tr>
      <w:tr w:rsidR="00552789" w14:paraId="4FC9A2BA"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38D87859" w14:textId="77777777" w:rsidR="00552789" w:rsidRDefault="004327E8">
            <w:pPr>
              <w:rPr>
                <w:b/>
                <w:color w:val="44546A"/>
              </w:rPr>
            </w:pPr>
            <w:r>
              <w:rPr>
                <w:b/>
                <w:color w:val="44546A"/>
              </w:rPr>
              <w:t>KPI</w:t>
            </w:r>
          </w:p>
        </w:tc>
        <w:tc>
          <w:tcPr>
            <w:tcW w:w="5100" w:type="dxa"/>
            <w:tcBorders>
              <w:top w:val="nil"/>
              <w:left w:val="nil"/>
              <w:bottom w:val="single" w:sz="4" w:space="0" w:color="000000"/>
              <w:right w:val="single" w:sz="4" w:space="0" w:color="000000"/>
            </w:tcBorders>
            <w:shd w:val="clear" w:color="auto" w:fill="auto"/>
            <w:vAlign w:val="bottom"/>
          </w:tcPr>
          <w:p w14:paraId="638DBE47" w14:textId="77777777" w:rsidR="00552789" w:rsidRDefault="004327E8">
            <w:pPr>
              <w:rPr>
                <w:b/>
                <w:color w:val="44546A"/>
              </w:rPr>
            </w:pPr>
            <w:r>
              <w:rPr>
                <w:b/>
                <w:color w:val="44546A"/>
              </w:rPr>
              <w:t>Key Performance Indicator</w:t>
            </w:r>
          </w:p>
        </w:tc>
      </w:tr>
      <w:tr w:rsidR="00552789" w14:paraId="432F61EA" w14:textId="77777777">
        <w:trPr>
          <w:trHeight w:val="290"/>
        </w:trPr>
        <w:tc>
          <w:tcPr>
            <w:tcW w:w="1515" w:type="dxa"/>
            <w:tcBorders>
              <w:top w:val="nil"/>
              <w:left w:val="single" w:sz="4" w:space="0" w:color="000000"/>
              <w:bottom w:val="single" w:sz="4" w:space="0" w:color="000000"/>
              <w:right w:val="single" w:sz="4" w:space="0" w:color="000000"/>
            </w:tcBorders>
            <w:vAlign w:val="bottom"/>
          </w:tcPr>
          <w:p w14:paraId="057499DB" w14:textId="77777777" w:rsidR="00552789" w:rsidRDefault="004327E8">
            <w:pPr>
              <w:rPr>
                <w:b/>
                <w:color w:val="44546A"/>
              </w:rPr>
            </w:pPr>
            <w:r>
              <w:rPr>
                <w:b/>
                <w:color w:val="44546A"/>
              </w:rPr>
              <w:t>LD</w:t>
            </w:r>
          </w:p>
        </w:tc>
        <w:tc>
          <w:tcPr>
            <w:tcW w:w="5100" w:type="dxa"/>
            <w:tcBorders>
              <w:top w:val="nil"/>
              <w:left w:val="nil"/>
              <w:bottom w:val="single" w:sz="4" w:space="0" w:color="000000"/>
              <w:right w:val="single" w:sz="4" w:space="0" w:color="000000"/>
            </w:tcBorders>
            <w:vAlign w:val="bottom"/>
          </w:tcPr>
          <w:p w14:paraId="653F29B1" w14:textId="77777777" w:rsidR="00552789" w:rsidRDefault="004327E8">
            <w:pPr>
              <w:rPr>
                <w:b/>
                <w:color w:val="44546A"/>
              </w:rPr>
            </w:pPr>
            <w:r>
              <w:rPr>
                <w:b/>
                <w:color w:val="44546A"/>
              </w:rPr>
              <w:t>Learning Disability</w:t>
            </w:r>
          </w:p>
        </w:tc>
      </w:tr>
      <w:tr w:rsidR="00552789" w14:paraId="3342032B" w14:textId="77777777">
        <w:trPr>
          <w:trHeight w:val="290"/>
        </w:trPr>
        <w:tc>
          <w:tcPr>
            <w:tcW w:w="1515" w:type="dxa"/>
            <w:tcBorders>
              <w:top w:val="nil"/>
              <w:left w:val="single" w:sz="4" w:space="0" w:color="000000"/>
              <w:bottom w:val="single" w:sz="4" w:space="0" w:color="000000"/>
              <w:right w:val="single" w:sz="4" w:space="0" w:color="000000"/>
            </w:tcBorders>
            <w:vAlign w:val="bottom"/>
          </w:tcPr>
          <w:p w14:paraId="0BCC1618" w14:textId="77777777" w:rsidR="00552789" w:rsidRDefault="004327E8">
            <w:pPr>
              <w:rPr>
                <w:b/>
                <w:color w:val="44546A"/>
              </w:rPr>
            </w:pPr>
            <w:r>
              <w:rPr>
                <w:b/>
                <w:color w:val="44546A"/>
              </w:rPr>
              <w:t>L&amp;D</w:t>
            </w:r>
          </w:p>
        </w:tc>
        <w:tc>
          <w:tcPr>
            <w:tcW w:w="5100" w:type="dxa"/>
            <w:tcBorders>
              <w:top w:val="nil"/>
              <w:left w:val="nil"/>
              <w:bottom w:val="single" w:sz="4" w:space="0" w:color="000000"/>
              <w:right w:val="single" w:sz="4" w:space="0" w:color="000000"/>
            </w:tcBorders>
            <w:vAlign w:val="bottom"/>
          </w:tcPr>
          <w:p w14:paraId="2F784028" w14:textId="77777777" w:rsidR="00552789" w:rsidRDefault="004327E8">
            <w:pPr>
              <w:rPr>
                <w:b/>
                <w:color w:val="44546A"/>
              </w:rPr>
            </w:pPr>
            <w:r>
              <w:rPr>
                <w:b/>
                <w:color w:val="44546A"/>
              </w:rPr>
              <w:t>Learning and Development</w:t>
            </w:r>
          </w:p>
        </w:tc>
      </w:tr>
      <w:tr w:rsidR="00552789" w14:paraId="5E724412" w14:textId="77777777">
        <w:trPr>
          <w:trHeight w:val="290"/>
        </w:trPr>
        <w:tc>
          <w:tcPr>
            <w:tcW w:w="1515" w:type="dxa"/>
            <w:tcBorders>
              <w:top w:val="nil"/>
              <w:left w:val="single" w:sz="4" w:space="0" w:color="000000"/>
              <w:bottom w:val="single" w:sz="4" w:space="0" w:color="000000"/>
              <w:right w:val="single" w:sz="4" w:space="0" w:color="000000"/>
            </w:tcBorders>
            <w:vAlign w:val="bottom"/>
          </w:tcPr>
          <w:p w14:paraId="06804AC9" w14:textId="77777777" w:rsidR="00552789" w:rsidRDefault="004327E8">
            <w:pPr>
              <w:rPr>
                <w:b/>
                <w:color w:val="44546A"/>
              </w:rPr>
            </w:pPr>
            <w:r>
              <w:rPr>
                <w:b/>
                <w:color w:val="44546A"/>
              </w:rPr>
              <w:t>LR</w:t>
            </w:r>
          </w:p>
        </w:tc>
        <w:tc>
          <w:tcPr>
            <w:tcW w:w="5100" w:type="dxa"/>
            <w:tcBorders>
              <w:top w:val="nil"/>
              <w:left w:val="nil"/>
              <w:bottom w:val="single" w:sz="4" w:space="0" w:color="000000"/>
              <w:right w:val="single" w:sz="4" w:space="0" w:color="000000"/>
            </w:tcBorders>
            <w:vAlign w:val="bottom"/>
          </w:tcPr>
          <w:p w14:paraId="02C1C369" w14:textId="77777777" w:rsidR="00552789" w:rsidRDefault="004327E8">
            <w:pPr>
              <w:rPr>
                <w:b/>
                <w:color w:val="44546A"/>
              </w:rPr>
            </w:pPr>
            <w:r>
              <w:rPr>
                <w:b/>
                <w:color w:val="44546A"/>
              </w:rPr>
              <w:t>Learning Review</w:t>
            </w:r>
          </w:p>
        </w:tc>
      </w:tr>
      <w:tr w:rsidR="00552789" w14:paraId="31F1A61C"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60AA57D5" w14:textId="77777777" w:rsidR="00552789" w:rsidRDefault="004327E8">
            <w:pPr>
              <w:rPr>
                <w:b/>
                <w:color w:val="44546A"/>
              </w:rPr>
            </w:pPr>
            <w:r>
              <w:rPr>
                <w:b/>
                <w:color w:val="44546A"/>
              </w:rPr>
              <w:t>LSI</w:t>
            </w:r>
          </w:p>
        </w:tc>
        <w:tc>
          <w:tcPr>
            <w:tcW w:w="5100" w:type="dxa"/>
            <w:tcBorders>
              <w:top w:val="nil"/>
              <w:left w:val="nil"/>
              <w:bottom w:val="single" w:sz="4" w:space="0" w:color="000000"/>
              <w:right w:val="single" w:sz="4" w:space="0" w:color="000000"/>
            </w:tcBorders>
            <w:shd w:val="clear" w:color="auto" w:fill="auto"/>
            <w:vAlign w:val="bottom"/>
          </w:tcPr>
          <w:p w14:paraId="01F86970" w14:textId="77777777" w:rsidR="00552789" w:rsidRDefault="004327E8">
            <w:pPr>
              <w:rPr>
                <w:b/>
                <w:color w:val="44546A"/>
              </w:rPr>
            </w:pPr>
            <w:r>
              <w:rPr>
                <w:b/>
                <w:color w:val="44546A"/>
              </w:rPr>
              <w:t>Large Scale Investigation</w:t>
            </w:r>
          </w:p>
        </w:tc>
      </w:tr>
      <w:tr w:rsidR="00552789" w14:paraId="408B571A" w14:textId="77777777">
        <w:trPr>
          <w:trHeight w:val="290"/>
        </w:trPr>
        <w:tc>
          <w:tcPr>
            <w:tcW w:w="1515" w:type="dxa"/>
            <w:tcBorders>
              <w:top w:val="nil"/>
              <w:left w:val="single" w:sz="4" w:space="0" w:color="000000"/>
              <w:bottom w:val="single" w:sz="4" w:space="0" w:color="000000"/>
              <w:right w:val="single" w:sz="4" w:space="0" w:color="000000"/>
            </w:tcBorders>
            <w:vAlign w:val="bottom"/>
          </w:tcPr>
          <w:p w14:paraId="1E7E5166" w14:textId="77777777" w:rsidR="00552789" w:rsidRDefault="004327E8">
            <w:pPr>
              <w:rPr>
                <w:b/>
                <w:color w:val="44546A"/>
              </w:rPr>
            </w:pPr>
            <w:r>
              <w:rPr>
                <w:b/>
                <w:color w:val="44546A"/>
              </w:rPr>
              <w:t>MH</w:t>
            </w:r>
          </w:p>
        </w:tc>
        <w:tc>
          <w:tcPr>
            <w:tcW w:w="5100" w:type="dxa"/>
            <w:tcBorders>
              <w:top w:val="nil"/>
              <w:left w:val="nil"/>
              <w:bottom w:val="single" w:sz="4" w:space="0" w:color="000000"/>
              <w:right w:val="single" w:sz="4" w:space="0" w:color="000000"/>
            </w:tcBorders>
            <w:vAlign w:val="bottom"/>
          </w:tcPr>
          <w:p w14:paraId="6F057CA2" w14:textId="77777777" w:rsidR="00552789" w:rsidRDefault="004327E8">
            <w:pPr>
              <w:rPr>
                <w:b/>
                <w:color w:val="44546A"/>
              </w:rPr>
            </w:pPr>
            <w:r>
              <w:rPr>
                <w:b/>
                <w:color w:val="44546A"/>
              </w:rPr>
              <w:t>Mental Health</w:t>
            </w:r>
          </w:p>
        </w:tc>
      </w:tr>
      <w:tr w:rsidR="00552789" w14:paraId="2EB21FB7"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3C994ADA" w14:textId="77777777" w:rsidR="00552789" w:rsidRDefault="004327E8">
            <w:pPr>
              <w:rPr>
                <w:b/>
                <w:color w:val="44546A"/>
              </w:rPr>
            </w:pPr>
            <w:r>
              <w:rPr>
                <w:b/>
                <w:color w:val="44546A"/>
              </w:rPr>
              <w:t>MHO</w:t>
            </w:r>
          </w:p>
        </w:tc>
        <w:tc>
          <w:tcPr>
            <w:tcW w:w="5100" w:type="dxa"/>
            <w:tcBorders>
              <w:top w:val="nil"/>
              <w:left w:val="nil"/>
              <w:bottom w:val="single" w:sz="4" w:space="0" w:color="000000"/>
              <w:right w:val="single" w:sz="4" w:space="0" w:color="000000"/>
            </w:tcBorders>
            <w:shd w:val="clear" w:color="auto" w:fill="auto"/>
            <w:vAlign w:val="bottom"/>
          </w:tcPr>
          <w:p w14:paraId="5FD94ED5" w14:textId="77777777" w:rsidR="00552789" w:rsidRDefault="004327E8">
            <w:pPr>
              <w:rPr>
                <w:b/>
                <w:color w:val="44546A"/>
              </w:rPr>
            </w:pPr>
            <w:r>
              <w:rPr>
                <w:b/>
                <w:color w:val="44546A"/>
              </w:rPr>
              <w:t>Mental Health Officer</w:t>
            </w:r>
          </w:p>
        </w:tc>
      </w:tr>
      <w:tr w:rsidR="00552789" w14:paraId="39F64FDD" w14:textId="77777777">
        <w:trPr>
          <w:trHeight w:val="290"/>
        </w:trPr>
        <w:tc>
          <w:tcPr>
            <w:tcW w:w="1515" w:type="dxa"/>
            <w:tcBorders>
              <w:top w:val="nil"/>
              <w:left w:val="single" w:sz="4" w:space="0" w:color="000000"/>
              <w:bottom w:val="single" w:sz="4" w:space="0" w:color="000000"/>
              <w:right w:val="single" w:sz="4" w:space="0" w:color="000000"/>
            </w:tcBorders>
            <w:vAlign w:val="bottom"/>
          </w:tcPr>
          <w:p w14:paraId="02777D43" w14:textId="77777777" w:rsidR="00552789" w:rsidRDefault="004327E8">
            <w:pPr>
              <w:rPr>
                <w:b/>
                <w:color w:val="44546A"/>
              </w:rPr>
            </w:pPr>
            <w:r>
              <w:rPr>
                <w:b/>
                <w:color w:val="44546A"/>
              </w:rPr>
              <w:t>MWC</w:t>
            </w:r>
          </w:p>
        </w:tc>
        <w:tc>
          <w:tcPr>
            <w:tcW w:w="5100" w:type="dxa"/>
            <w:tcBorders>
              <w:top w:val="nil"/>
              <w:left w:val="nil"/>
              <w:bottom w:val="single" w:sz="4" w:space="0" w:color="000000"/>
              <w:right w:val="single" w:sz="4" w:space="0" w:color="000000"/>
            </w:tcBorders>
            <w:vAlign w:val="bottom"/>
          </w:tcPr>
          <w:p w14:paraId="3D0D1548" w14:textId="77777777" w:rsidR="00552789" w:rsidRDefault="004327E8">
            <w:pPr>
              <w:rPr>
                <w:b/>
                <w:color w:val="44546A"/>
              </w:rPr>
            </w:pPr>
            <w:r>
              <w:rPr>
                <w:b/>
                <w:color w:val="44546A"/>
              </w:rPr>
              <w:t>Mental Welfare Commission</w:t>
            </w:r>
          </w:p>
        </w:tc>
      </w:tr>
      <w:tr w:rsidR="00552789" w14:paraId="4CBB366A" w14:textId="77777777">
        <w:trPr>
          <w:trHeight w:val="290"/>
        </w:trPr>
        <w:tc>
          <w:tcPr>
            <w:tcW w:w="1515" w:type="dxa"/>
            <w:tcBorders>
              <w:top w:val="nil"/>
              <w:left w:val="single" w:sz="4" w:space="0" w:color="000000"/>
              <w:bottom w:val="single" w:sz="4" w:space="0" w:color="000000"/>
              <w:right w:val="single" w:sz="4" w:space="0" w:color="000000"/>
            </w:tcBorders>
            <w:vAlign w:val="bottom"/>
          </w:tcPr>
          <w:p w14:paraId="3962A08F" w14:textId="77777777" w:rsidR="00552789" w:rsidRDefault="004327E8">
            <w:pPr>
              <w:rPr>
                <w:b/>
                <w:color w:val="44546A"/>
              </w:rPr>
            </w:pPr>
            <w:r>
              <w:rPr>
                <w:b/>
                <w:color w:val="44546A"/>
              </w:rPr>
              <w:t>NASPC</w:t>
            </w:r>
          </w:p>
        </w:tc>
        <w:tc>
          <w:tcPr>
            <w:tcW w:w="5100" w:type="dxa"/>
            <w:tcBorders>
              <w:top w:val="nil"/>
              <w:left w:val="nil"/>
              <w:bottom w:val="single" w:sz="4" w:space="0" w:color="000000"/>
              <w:right w:val="single" w:sz="4" w:space="0" w:color="000000"/>
            </w:tcBorders>
            <w:vAlign w:val="bottom"/>
          </w:tcPr>
          <w:p w14:paraId="17B66E89" w14:textId="77777777" w:rsidR="00552789" w:rsidRDefault="004327E8">
            <w:pPr>
              <w:rPr>
                <w:b/>
                <w:color w:val="44546A"/>
              </w:rPr>
            </w:pPr>
            <w:r>
              <w:rPr>
                <w:b/>
                <w:color w:val="44546A"/>
              </w:rPr>
              <w:t>National Adult Support &amp; Protection Coordinator</w:t>
            </w:r>
          </w:p>
        </w:tc>
      </w:tr>
      <w:tr w:rsidR="00552789" w14:paraId="02CD07D3" w14:textId="77777777">
        <w:trPr>
          <w:trHeight w:val="290"/>
        </w:trPr>
        <w:tc>
          <w:tcPr>
            <w:tcW w:w="1515" w:type="dxa"/>
            <w:tcBorders>
              <w:top w:val="nil"/>
              <w:left w:val="single" w:sz="4" w:space="0" w:color="000000"/>
              <w:bottom w:val="single" w:sz="4" w:space="0" w:color="000000"/>
              <w:right w:val="single" w:sz="4" w:space="0" w:color="000000"/>
            </w:tcBorders>
            <w:vAlign w:val="bottom"/>
          </w:tcPr>
          <w:p w14:paraId="452366A3" w14:textId="77777777" w:rsidR="00552789" w:rsidRDefault="004327E8">
            <w:pPr>
              <w:rPr>
                <w:b/>
                <w:color w:val="44546A"/>
              </w:rPr>
            </w:pPr>
            <w:r>
              <w:rPr>
                <w:b/>
                <w:color w:val="44546A"/>
              </w:rPr>
              <w:t>OPG</w:t>
            </w:r>
          </w:p>
        </w:tc>
        <w:tc>
          <w:tcPr>
            <w:tcW w:w="5100" w:type="dxa"/>
            <w:tcBorders>
              <w:top w:val="nil"/>
              <w:left w:val="nil"/>
              <w:bottom w:val="single" w:sz="4" w:space="0" w:color="000000"/>
              <w:right w:val="single" w:sz="4" w:space="0" w:color="000000"/>
            </w:tcBorders>
            <w:vAlign w:val="bottom"/>
          </w:tcPr>
          <w:p w14:paraId="7A2544CB" w14:textId="77777777" w:rsidR="00552789" w:rsidRDefault="004327E8">
            <w:pPr>
              <w:rPr>
                <w:b/>
                <w:color w:val="44546A"/>
              </w:rPr>
            </w:pPr>
            <w:r>
              <w:rPr>
                <w:b/>
                <w:color w:val="44546A"/>
              </w:rPr>
              <w:t>Office of the Public Guardian</w:t>
            </w:r>
          </w:p>
        </w:tc>
      </w:tr>
      <w:tr w:rsidR="00552789" w14:paraId="26B752F3" w14:textId="77777777">
        <w:trPr>
          <w:trHeight w:val="290"/>
        </w:trPr>
        <w:tc>
          <w:tcPr>
            <w:tcW w:w="1515" w:type="dxa"/>
            <w:tcBorders>
              <w:top w:val="nil"/>
              <w:left w:val="single" w:sz="4" w:space="0" w:color="000000"/>
              <w:bottom w:val="single" w:sz="4" w:space="0" w:color="000000"/>
              <w:right w:val="single" w:sz="4" w:space="0" w:color="000000"/>
            </w:tcBorders>
            <w:vAlign w:val="bottom"/>
          </w:tcPr>
          <w:p w14:paraId="0EB1E8AC" w14:textId="77777777" w:rsidR="00552789" w:rsidRDefault="004327E8">
            <w:pPr>
              <w:rPr>
                <w:b/>
                <w:color w:val="44546A"/>
              </w:rPr>
            </w:pPr>
            <w:r>
              <w:rPr>
                <w:b/>
                <w:color w:val="44546A"/>
              </w:rPr>
              <w:t>PS</w:t>
            </w:r>
          </w:p>
        </w:tc>
        <w:tc>
          <w:tcPr>
            <w:tcW w:w="5100" w:type="dxa"/>
            <w:tcBorders>
              <w:top w:val="nil"/>
              <w:left w:val="nil"/>
              <w:bottom w:val="single" w:sz="4" w:space="0" w:color="000000"/>
              <w:right w:val="single" w:sz="4" w:space="0" w:color="000000"/>
            </w:tcBorders>
            <w:vAlign w:val="bottom"/>
          </w:tcPr>
          <w:p w14:paraId="5A37B8BF" w14:textId="77777777" w:rsidR="00552789" w:rsidRDefault="004327E8">
            <w:pPr>
              <w:rPr>
                <w:b/>
                <w:color w:val="44546A"/>
              </w:rPr>
            </w:pPr>
            <w:r>
              <w:rPr>
                <w:b/>
                <w:color w:val="44546A"/>
              </w:rPr>
              <w:t>Police Scotland</w:t>
            </w:r>
          </w:p>
        </w:tc>
      </w:tr>
      <w:tr w:rsidR="00552789" w14:paraId="45E05666"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61F60CC4" w14:textId="77777777" w:rsidR="00552789" w:rsidRDefault="004327E8">
            <w:pPr>
              <w:rPr>
                <w:b/>
                <w:color w:val="44546A"/>
              </w:rPr>
            </w:pPr>
            <w:r>
              <w:rPr>
                <w:b/>
                <w:color w:val="44546A"/>
              </w:rPr>
              <w:t>SAS</w:t>
            </w:r>
          </w:p>
        </w:tc>
        <w:tc>
          <w:tcPr>
            <w:tcW w:w="5100" w:type="dxa"/>
            <w:tcBorders>
              <w:top w:val="nil"/>
              <w:left w:val="nil"/>
              <w:bottom w:val="single" w:sz="4" w:space="0" w:color="000000"/>
              <w:right w:val="single" w:sz="4" w:space="0" w:color="000000"/>
            </w:tcBorders>
            <w:shd w:val="clear" w:color="auto" w:fill="auto"/>
            <w:vAlign w:val="bottom"/>
          </w:tcPr>
          <w:p w14:paraId="3754A8E6" w14:textId="77777777" w:rsidR="00552789" w:rsidRDefault="004327E8">
            <w:pPr>
              <w:rPr>
                <w:b/>
                <w:color w:val="44546A"/>
              </w:rPr>
            </w:pPr>
            <w:r>
              <w:rPr>
                <w:b/>
                <w:color w:val="44546A"/>
              </w:rPr>
              <w:t>Scottish Ambulance Service</w:t>
            </w:r>
          </w:p>
        </w:tc>
      </w:tr>
      <w:tr w:rsidR="00552789" w14:paraId="5FB85A76"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4A5F4E89" w14:textId="77777777" w:rsidR="00552789" w:rsidRDefault="004327E8">
            <w:pPr>
              <w:rPr>
                <w:b/>
                <w:color w:val="44546A"/>
              </w:rPr>
            </w:pPr>
            <w:r>
              <w:rPr>
                <w:b/>
                <w:color w:val="44546A"/>
              </w:rPr>
              <w:t>SFRS</w:t>
            </w:r>
          </w:p>
        </w:tc>
        <w:tc>
          <w:tcPr>
            <w:tcW w:w="5100" w:type="dxa"/>
            <w:tcBorders>
              <w:top w:val="nil"/>
              <w:left w:val="nil"/>
              <w:bottom w:val="single" w:sz="4" w:space="0" w:color="000000"/>
              <w:right w:val="single" w:sz="4" w:space="0" w:color="000000"/>
            </w:tcBorders>
            <w:shd w:val="clear" w:color="auto" w:fill="auto"/>
            <w:vAlign w:val="bottom"/>
          </w:tcPr>
          <w:p w14:paraId="4554C28C" w14:textId="77777777" w:rsidR="00552789" w:rsidRDefault="004327E8">
            <w:pPr>
              <w:rPr>
                <w:b/>
                <w:color w:val="44546A"/>
              </w:rPr>
            </w:pPr>
            <w:r>
              <w:rPr>
                <w:b/>
                <w:color w:val="44546A"/>
              </w:rPr>
              <w:t>Scottish Fire and Rescue Service</w:t>
            </w:r>
          </w:p>
        </w:tc>
      </w:tr>
      <w:tr w:rsidR="00552789" w14:paraId="7998CCED"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3E734665" w14:textId="77777777" w:rsidR="00552789" w:rsidRDefault="004327E8">
            <w:pPr>
              <w:rPr>
                <w:b/>
                <w:color w:val="44546A"/>
              </w:rPr>
            </w:pPr>
            <w:r>
              <w:rPr>
                <w:b/>
                <w:color w:val="44546A"/>
              </w:rPr>
              <w:t>SG</w:t>
            </w:r>
          </w:p>
        </w:tc>
        <w:tc>
          <w:tcPr>
            <w:tcW w:w="5100" w:type="dxa"/>
            <w:tcBorders>
              <w:top w:val="nil"/>
              <w:left w:val="nil"/>
              <w:bottom w:val="single" w:sz="4" w:space="0" w:color="000000"/>
              <w:right w:val="single" w:sz="4" w:space="0" w:color="000000"/>
            </w:tcBorders>
            <w:shd w:val="clear" w:color="auto" w:fill="auto"/>
            <w:vAlign w:val="bottom"/>
          </w:tcPr>
          <w:p w14:paraId="67606F40" w14:textId="77777777" w:rsidR="00552789" w:rsidRDefault="004327E8">
            <w:pPr>
              <w:rPr>
                <w:b/>
                <w:color w:val="44546A"/>
              </w:rPr>
            </w:pPr>
            <w:r>
              <w:rPr>
                <w:b/>
                <w:color w:val="44546A"/>
              </w:rPr>
              <w:t>Scottish Government</w:t>
            </w:r>
          </w:p>
        </w:tc>
      </w:tr>
      <w:tr w:rsidR="00552789" w14:paraId="477D000D"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75FAA8C4" w14:textId="77777777" w:rsidR="00552789" w:rsidRDefault="004327E8">
            <w:pPr>
              <w:rPr>
                <w:b/>
                <w:color w:val="44546A"/>
              </w:rPr>
            </w:pPr>
            <w:r>
              <w:rPr>
                <w:b/>
                <w:color w:val="44546A"/>
              </w:rPr>
              <w:t>SW</w:t>
            </w:r>
          </w:p>
        </w:tc>
        <w:tc>
          <w:tcPr>
            <w:tcW w:w="5100" w:type="dxa"/>
            <w:tcBorders>
              <w:top w:val="nil"/>
              <w:left w:val="nil"/>
              <w:bottom w:val="single" w:sz="4" w:space="0" w:color="000000"/>
              <w:right w:val="single" w:sz="4" w:space="0" w:color="000000"/>
            </w:tcBorders>
            <w:shd w:val="clear" w:color="auto" w:fill="auto"/>
            <w:vAlign w:val="bottom"/>
          </w:tcPr>
          <w:p w14:paraId="2C294D08" w14:textId="77777777" w:rsidR="00552789" w:rsidRDefault="004327E8">
            <w:pPr>
              <w:rPr>
                <w:b/>
                <w:color w:val="44546A"/>
              </w:rPr>
            </w:pPr>
            <w:r>
              <w:rPr>
                <w:b/>
                <w:color w:val="44546A"/>
              </w:rPr>
              <w:t>Social Work</w:t>
            </w:r>
          </w:p>
        </w:tc>
      </w:tr>
      <w:tr w:rsidR="00552789" w14:paraId="1DE0C0EC" w14:textId="77777777">
        <w:trPr>
          <w:trHeight w:val="290"/>
        </w:trPr>
        <w:tc>
          <w:tcPr>
            <w:tcW w:w="1515" w:type="dxa"/>
            <w:tcBorders>
              <w:top w:val="nil"/>
              <w:left w:val="single" w:sz="4" w:space="0" w:color="000000"/>
              <w:bottom w:val="single" w:sz="4" w:space="0" w:color="000000"/>
              <w:right w:val="single" w:sz="4" w:space="0" w:color="000000"/>
            </w:tcBorders>
            <w:vAlign w:val="bottom"/>
          </w:tcPr>
          <w:p w14:paraId="2177CBE4" w14:textId="77777777" w:rsidR="00552789" w:rsidRDefault="004327E8">
            <w:pPr>
              <w:rPr>
                <w:b/>
                <w:color w:val="44546A"/>
              </w:rPr>
            </w:pPr>
            <w:r>
              <w:rPr>
                <w:b/>
                <w:color w:val="44546A"/>
              </w:rPr>
              <w:t>SWS</w:t>
            </w:r>
          </w:p>
        </w:tc>
        <w:tc>
          <w:tcPr>
            <w:tcW w:w="5100" w:type="dxa"/>
            <w:tcBorders>
              <w:top w:val="nil"/>
              <w:left w:val="nil"/>
              <w:bottom w:val="single" w:sz="4" w:space="0" w:color="000000"/>
              <w:right w:val="single" w:sz="4" w:space="0" w:color="000000"/>
            </w:tcBorders>
            <w:vAlign w:val="bottom"/>
          </w:tcPr>
          <w:p w14:paraId="0BD5A327" w14:textId="77777777" w:rsidR="00552789" w:rsidRDefault="004327E8">
            <w:pPr>
              <w:rPr>
                <w:b/>
                <w:color w:val="44546A"/>
              </w:rPr>
            </w:pPr>
            <w:r>
              <w:rPr>
                <w:b/>
                <w:color w:val="44546A"/>
              </w:rPr>
              <w:t>Social Work Scotland</w:t>
            </w:r>
          </w:p>
        </w:tc>
      </w:tr>
      <w:tr w:rsidR="00552789" w14:paraId="61C5BC28" w14:textId="77777777">
        <w:trPr>
          <w:trHeight w:val="290"/>
        </w:trPr>
        <w:tc>
          <w:tcPr>
            <w:tcW w:w="1515" w:type="dxa"/>
            <w:tcBorders>
              <w:top w:val="nil"/>
              <w:left w:val="single" w:sz="4" w:space="0" w:color="000000"/>
              <w:bottom w:val="single" w:sz="4" w:space="0" w:color="000000"/>
              <w:right w:val="single" w:sz="4" w:space="0" w:color="000000"/>
            </w:tcBorders>
            <w:shd w:val="clear" w:color="auto" w:fill="auto"/>
            <w:vAlign w:val="bottom"/>
          </w:tcPr>
          <w:p w14:paraId="5255E896" w14:textId="77777777" w:rsidR="00552789" w:rsidRDefault="004327E8">
            <w:pPr>
              <w:rPr>
                <w:b/>
                <w:color w:val="44546A"/>
              </w:rPr>
            </w:pPr>
            <w:r>
              <w:rPr>
                <w:b/>
                <w:color w:val="44546A"/>
              </w:rPr>
              <w:t>VAWP</w:t>
            </w:r>
          </w:p>
        </w:tc>
        <w:tc>
          <w:tcPr>
            <w:tcW w:w="5100" w:type="dxa"/>
            <w:tcBorders>
              <w:top w:val="nil"/>
              <w:left w:val="nil"/>
              <w:bottom w:val="single" w:sz="4" w:space="0" w:color="000000"/>
              <w:right w:val="single" w:sz="4" w:space="0" w:color="000000"/>
            </w:tcBorders>
            <w:shd w:val="clear" w:color="auto" w:fill="auto"/>
            <w:vAlign w:val="bottom"/>
          </w:tcPr>
          <w:p w14:paraId="44C8ADF0" w14:textId="77777777" w:rsidR="00552789" w:rsidRDefault="004327E8">
            <w:pPr>
              <w:rPr>
                <w:b/>
                <w:color w:val="44546A"/>
              </w:rPr>
            </w:pPr>
            <w:r>
              <w:rPr>
                <w:b/>
                <w:color w:val="44546A"/>
              </w:rPr>
              <w:t>Violence Against Women Partnership</w:t>
            </w:r>
          </w:p>
        </w:tc>
      </w:tr>
      <w:tr w:rsidR="00552789" w14:paraId="41C7D6E2" w14:textId="77777777">
        <w:trPr>
          <w:trHeight w:val="290"/>
        </w:trPr>
        <w:tc>
          <w:tcPr>
            <w:tcW w:w="1515" w:type="dxa"/>
            <w:tcBorders>
              <w:top w:val="nil"/>
              <w:left w:val="single" w:sz="4" w:space="0" w:color="000000"/>
              <w:bottom w:val="single" w:sz="4" w:space="0" w:color="000000"/>
              <w:right w:val="single" w:sz="4" w:space="0" w:color="000000"/>
            </w:tcBorders>
            <w:vAlign w:val="bottom"/>
          </w:tcPr>
          <w:p w14:paraId="79D040EA" w14:textId="77777777" w:rsidR="00552789" w:rsidRDefault="004327E8">
            <w:pPr>
              <w:rPr>
                <w:b/>
                <w:color w:val="44546A"/>
              </w:rPr>
            </w:pPr>
            <w:r>
              <w:rPr>
                <w:b/>
                <w:color w:val="44546A"/>
              </w:rPr>
              <w:t>VPD</w:t>
            </w:r>
          </w:p>
        </w:tc>
        <w:tc>
          <w:tcPr>
            <w:tcW w:w="5100" w:type="dxa"/>
            <w:tcBorders>
              <w:top w:val="nil"/>
              <w:left w:val="nil"/>
              <w:bottom w:val="single" w:sz="4" w:space="0" w:color="000000"/>
              <w:right w:val="single" w:sz="4" w:space="0" w:color="000000"/>
            </w:tcBorders>
            <w:vAlign w:val="bottom"/>
          </w:tcPr>
          <w:p w14:paraId="455750E9" w14:textId="77777777" w:rsidR="00552789" w:rsidRDefault="004327E8">
            <w:pPr>
              <w:rPr>
                <w:b/>
                <w:color w:val="44546A"/>
              </w:rPr>
            </w:pPr>
            <w:r>
              <w:rPr>
                <w:b/>
                <w:color w:val="44546A"/>
              </w:rPr>
              <w:t>Vulnerable Persons Database (Police)</w:t>
            </w:r>
          </w:p>
        </w:tc>
      </w:tr>
    </w:tbl>
    <w:p w14:paraId="70AA7652" w14:textId="77777777" w:rsidR="00484A2B" w:rsidRDefault="00484A2B">
      <w:pPr>
        <w:spacing w:after="0" w:line="240" w:lineRule="auto"/>
        <w:rPr>
          <w:rFonts w:ascii="Arial" w:eastAsia="Arial" w:hAnsi="Arial" w:cs="Arial"/>
          <w:b/>
          <w:sz w:val="20"/>
          <w:szCs w:val="20"/>
        </w:rPr>
      </w:pPr>
    </w:p>
    <w:p w14:paraId="40EB2ABC" w14:textId="77777777" w:rsidR="00552789" w:rsidRDefault="00552789">
      <w:pPr>
        <w:spacing w:after="0" w:line="240" w:lineRule="auto"/>
        <w:rPr>
          <w:rFonts w:ascii="Arial" w:eastAsia="Arial" w:hAnsi="Arial" w:cs="Arial"/>
          <w:b/>
          <w:color w:val="000000"/>
          <w:sz w:val="20"/>
          <w:szCs w:val="20"/>
        </w:rPr>
      </w:pPr>
    </w:p>
    <w:sectPr w:rsidR="00552789">
      <w:headerReference w:type="default" r:id="rId20"/>
      <w:footerReference w:type="default" r:id="rId21"/>
      <w:headerReference w:type="first" r:id="rId22"/>
      <w:footerReference w:type="first" r:id="rId23"/>
      <w:pgSz w:w="11906" w:h="16838"/>
      <w:pgMar w:top="1440" w:right="1440" w:bottom="1440" w:left="1440" w:header="453" w:footer="4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7398" w14:textId="77777777" w:rsidR="00BE67D7" w:rsidRDefault="004327E8">
      <w:pPr>
        <w:spacing w:after="0" w:line="240" w:lineRule="auto"/>
      </w:pPr>
      <w:r>
        <w:separator/>
      </w:r>
    </w:p>
  </w:endnote>
  <w:endnote w:type="continuationSeparator" w:id="0">
    <w:p w14:paraId="4AE444D5" w14:textId="77777777" w:rsidR="00BE67D7" w:rsidRDefault="0043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FF883" w14:textId="77777777" w:rsidR="00552789" w:rsidRDefault="00552789">
    <w:pPr>
      <w:spacing w:after="0" w:line="240" w:lineRule="auto"/>
      <w:jc w:val="right"/>
      <w:rPr>
        <w:rFonts w:ascii="Arial" w:eastAsia="Arial" w:hAnsi="Arial" w:cs="Arial"/>
        <w:b/>
        <w:color w:val="000000"/>
        <w:sz w:val="20"/>
        <w:szCs w:val="20"/>
      </w:rPr>
    </w:pPr>
  </w:p>
  <w:p w14:paraId="74FDAD80" w14:textId="77777777" w:rsidR="00552789" w:rsidRDefault="0055278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26C29" w14:textId="77777777" w:rsidR="00552789" w:rsidRDefault="005527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197BD" w14:textId="77777777" w:rsidR="00BE67D7" w:rsidRDefault="004327E8">
      <w:pPr>
        <w:spacing w:after="0" w:line="240" w:lineRule="auto"/>
      </w:pPr>
      <w:r>
        <w:separator/>
      </w:r>
    </w:p>
  </w:footnote>
  <w:footnote w:type="continuationSeparator" w:id="0">
    <w:p w14:paraId="0BFF8D73" w14:textId="77777777" w:rsidR="00BE67D7" w:rsidRDefault="00432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175C" w14:textId="77777777" w:rsidR="00552789" w:rsidRDefault="005527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25622" w14:textId="77777777" w:rsidR="00552789" w:rsidRDefault="005527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231EC"/>
    <w:multiLevelType w:val="multilevel"/>
    <w:tmpl w:val="F3A8FC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626354D"/>
    <w:multiLevelType w:val="multilevel"/>
    <w:tmpl w:val="17E2B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365D84"/>
    <w:multiLevelType w:val="multilevel"/>
    <w:tmpl w:val="B8A63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47B7143"/>
    <w:multiLevelType w:val="multilevel"/>
    <w:tmpl w:val="ACB086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D6D261E"/>
    <w:multiLevelType w:val="multilevel"/>
    <w:tmpl w:val="2DB4BD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EAC7110"/>
    <w:multiLevelType w:val="multilevel"/>
    <w:tmpl w:val="68E463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E037551"/>
    <w:multiLevelType w:val="multilevel"/>
    <w:tmpl w:val="D1E00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F04AA4"/>
    <w:multiLevelType w:val="multilevel"/>
    <w:tmpl w:val="804A30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C3161BA"/>
    <w:multiLevelType w:val="multilevel"/>
    <w:tmpl w:val="F0D851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D2F7D52"/>
    <w:multiLevelType w:val="multilevel"/>
    <w:tmpl w:val="9E34AC72"/>
    <w:lvl w:ilvl="0">
      <w:start w:val="1"/>
      <w:numFmt w:val="decimal"/>
      <w:lvlText w:val="%1."/>
      <w:lvlJc w:val="left"/>
      <w:pPr>
        <w:ind w:left="360" w:hanging="360"/>
      </w:pPr>
      <w:rPr>
        <w:rFonts w:hint="default"/>
      </w:rPr>
    </w:lvl>
    <w:lvl w:ilvl="1">
      <w:start w:val="1"/>
      <w:numFmt w:val="decimal"/>
      <w:isLgl/>
      <w:lvlText w:val="%1.%2"/>
      <w:lvlJc w:val="left"/>
      <w:rPr>
        <w:rFonts w:hint="default"/>
        <w:b w:val="0"/>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701951C8"/>
    <w:multiLevelType w:val="multilevel"/>
    <w:tmpl w:val="7A34AE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D8B0ED8"/>
    <w:multiLevelType w:val="multilevel"/>
    <w:tmpl w:val="3538040C"/>
    <w:lvl w:ilvl="0">
      <w:start w:val="1"/>
      <w:numFmt w:val="bullet"/>
      <w:lvlText w:val="●"/>
      <w:lvlJc w:val="left"/>
      <w:pPr>
        <w:ind w:left="1120" w:hanging="360"/>
      </w:pPr>
      <w:rPr>
        <w:rFonts w:ascii="Noto Sans Symbols" w:eastAsia="Noto Sans Symbols" w:hAnsi="Noto Sans Symbols" w:cs="Noto Sans Symbols"/>
      </w:rPr>
    </w:lvl>
    <w:lvl w:ilvl="1">
      <w:start w:val="1"/>
      <w:numFmt w:val="bullet"/>
      <w:lvlText w:val="o"/>
      <w:lvlJc w:val="left"/>
      <w:pPr>
        <w:ind w:left="1840" w:hanging="360"/>
      </w:pPr>
      <w:rPr>
        <w:rFonts w:ascii="Courier New" w:eastAsia="Courier New" w:hAnsi="Courier New" w:cs="Courier New"/>
      </w:rPr>
    </w:lvl>
    <w:lvl w:ilvl="2">
      <w:start w:val="1"/>
      <w:numFmt w:val="bullet"/>
      <w:lvlText w:val="▪"/>
      <w:lvlJc w:val="left"/>
      <w:pPr>
        <w:ind w:left="2560" w:hanging="360"/>
      </w:pPr>
      <w:rPr>
        <w:rFonts w:ascii="Noto Sans Symbols" w:eastAsia="Noto Sans Symbols" w:hAnsi="Noto Sans Symbols" w:cs="Noto Sans Symbols"/>
      </w:rPr>
    </w:lvl>
    <w:lvl w:ilvl="3">
      <w:start w:val="1"/>
      <w:numFmt w:val="bullet"/>
      <w:lvlText w:val="●"/>
      <w:lvlJc w:val="left"/>
      <w:pPr>
        <w:ind w:left="3280" w:hanging="360"/>
      </w:pPr>
      <w:rPr>
        <w:rFonts w:ascii="Noto Sans Symbols" w:eastAsia="Noto Sans Symbols" w:hAnsi="Noto Sans Symbols" w:cs="Noto Sans Symbols"/>
      </w:rPr>
    </w:lvl>
    <w:lvl w:ilvl="4">
      <w:start w:val="1"/>
      <w:numFmt w:val="bullet"/>
      <w:lvlText w:val="o"/>
      <w:lvlJc w:val="left"/>
      <w:pPr>
        <w:ind w:left="4000" w:hanging="360"/>
      </w:pPr>
      <w:rPr>
        <w:rFonts w:ascii="Courier New" w:eastAsia="Courier New" w:hAnsi="Courier New" w:cs="Courier New"/>
      </w:rPr>
    </w:lvl>
    <w:lvl w:ilvl="5">
      <w:start w:val="1"/>
      <w:numFmt w:val="bullet"/>
      <w:lvlText w:val="▪"/>
      <w:lvlJc w:val="left"/>
      <w:pPr>
        <w:ind w:left="4720" w:hanging="360"/>
      </w:pPr>
      <w:rPr>
        <w:rFonts w:ascii="Noto Sans Symbols" w:eastAsia="Noto Sans Symbols" w:hAnsi="Noto Sans Symbols" w:cs="Noto Sans Symbols"/>
      </w:rPr>
    </w:lvl>
    <w:lvl w:ilvl="6">
      <w:start w:val="1"/>
      <w:numFmt w:val="bullet"/>
      <w:lvlText w:val="●"/>
      <w:lvlJc w:val="left"/>
      <w:pPr>
        <w:ind w:left="5440" w:hanging="360"/>
      </w:pPr>
      <w:rPr>
        <w:rFonts w:ascii="Noto Sans Symbols" w:eastAsia="Noto Sans Symbols" w:hAnsi="Noto Sans Symbols" w:cs="Noto Sans Symbols"/>
      </w:rPr>
    </w:lvl>
    <w:lvl w:ilvl="7">
      <w:start w:val="1"/>
      <w:numFmt w:val="bullet"/>
      <w:lvlText w:val="o"/>
      <w:lvlJc w:val="left"/>
      <w:pPr>
        <w:ind w:left="6160" w:hanging="360"/>
      </w:pPr>
      <w:rPr>
        <w:rFonts w:ascii="Courier New" w:eastAsia="Courier New" w:hAnsi="Courier New" w:cs="Courier New"/>
      </w:rPr>
    </w:lvl>
    <w:lvl w:ilvl="8">
      <w:start w:val="1"/>
      <w:numFmt w:val="bullet"/>
      <w:lvlText w:val="▪"/>
      <w:lvlJc w:val="left"/>
      <w:pPr>
        <w:ind w:left="6880" w:hanging="360"/>
      </w:pPr>
      <w:rPr>
        <w:rFonts w:ascii="Noto Sans Symbols" w:eastAsia="Noto Sans Symbols" w:hAnsi="Noto Sans Symbols" w:cs="Noto Sans Symbols"/>
      </w:rPr>
    </w:lvl>
  </w:abstractNum>
  <w:num w:numId="1" w16cid:durableId="1665626390">
    <w:abstractNumId w:val="0"/>
  </w:num>
  <w:num w:numId="2" w16cid:durableId="948703332">
    <w:abstractNumId w:val="11"/>
  </w:num>
  <w:num w:numId="3" w16cid:durableId="912465874">
    <w:abstractNumId w:val="10"/>
  </w:num>
  <w:num w:numId="4" w16cid:durableId="64686997">
    <w:abstractNumId w:val="1"/>
  </w:num>
  <w:num w:numId="5" w16cid:durableId="2009482575">
    <w:abstractNumId w:val="2"/>
  </w:num>
  <w:num w:numId="6" w16cid:durableId="1332027025">
    <w:abstractNumId w:val="5"/>
  </w:num>
  <w:num w:numId="7" w16cid:durableId="1315918068">
    <w:abstractNumId w:val="8"/>
  </w:num>
  <w:num w:numId="8" w16cid:durableId="1340809149">
    <w:abstractNumId w:val="6"/>
  </w:num>
  <w:num w:numId="9" w16cid:durableId="554123119">
    <w:abstractNumId w:val="3"/>
  </w:num>
  <w:num w:numId="10" w16cid:durableId="1830246595">
    <w:abstractNumId w:val="7"/>
  </w:num>
  <w:num w:numId="11" w16cid:durableId="528111137">
    <w:abstractNumId w:val="4"/>
  </w:num>
  <w:num w:numId="12" w16cid:durableId="20647869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789"/>
    <w:rsid w:val="000706E5"/>
    <w:rsid w:val="001C06E9"/>
    <w:rsid w:val="00202F9E"/>
    <w:rsid w:val="003119F1"/>
    <w:rsid w:val="004327E8"/>
    <w:rsid w:val="00481D44"/>
    <w:rsid w:val="00484A2B"/>
    <w:rsid w:val="00552789"/>
    <w:rsid w:val="007467CD"/>
    <w:rsid w:val="007479FA"/>
    <w:rsid w:val="00BE67D7"/>
    <w:rsid w:val="00E43D0A"/>
    <w:rsid w:val="00F02B0B"/>
    <w:rsid w:val="00F31AD0"/>
    <w:rsid w:val="00FC3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D8A9EE"/>
  <w15:docId w15:val="{41396870-59E6-4F32-A9C6-C210AF70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D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uiPriority w:val="20"/>
    <w:qFormat/>
    <w:rsid w:val="0067148E"/>
    <w:rPr>
      <w:i/>
      <w:iCs/>
    </w:rPr>
  </w:style>
  <w:style w:type="paragraph" w:styleId="NormalWeb">
    <w:name w:val="Normal (Web)"/>
    <w:basedOn w:val="Normal"/>
    <w:uiPriority w:val="99"/>
    <w:semiHidden/>
    <w:unhideWhenUsed/>
    <w:rsid w:val="0067148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148E"/>
    <w:rPr>
      <w:color w:val="0000FF"/>
      <w:u w:val="single"/>
    </w:rPr>
  </w:style>
  <w:style w:type="character" w:styleId="Strong">
    <w:name w:val="Strong"/>
    <w:basedOn w:val="DefaultParagraphFont"/>
    <w:qFormat/>
    <w:rsid w:val="0067148E"/>
    <w:rPr>
      <w:b/>
      <w:bCs/>
    </w:rPr>
  </w:style>
  <w:style w:type="paragraph" w:styleId="ListParagraph">
    <w:name w:val="List Paragraph"/>
    <w:basedOn w:val="Normal"/>
    <w:uiPriority w:val="34"/>
    <w:qFormat/>
    <w:rsid w:val="00BE6ED9"/>
    <w:pPr>
      <w:ind w:left="720"/>
      <w:contextualSpacing/>
    </w:pPr>
  </w:style>
  <w:style w:type="paragraph" w:styleId="BalloonText">
    <w:name w:val="Balloon Text"/>
    <w:basedOn w:val="Normal"/>
    <w:link w:val="BalloonTextChar"/>
    <w:uiPriority w:val="99"/>
    <w:semiHidden/>
    <w:unhideWhenUsed/>
    <w:rsid w:val="00875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A12"/>
    <w:rPr>
      <w:rFonts w:ascii="Tahoma" w:hAnsi="Tahoma" w:cs="Tahoma"/>
      <w:sz w:val="16"/>
      <w:szCs w:val="16"/>
    </w:rPr>
  </w:style>
  <w:style w:type="paragraph" w:styleId="Header">
    <w:name w:val="header"/>
    <w:basedOn w:val="Normal"/>
    <w:link w:val="HeaderChar"/>
    <w:uiPriority w:val="99"/>
    <w:unhideWhenUsed/>
    <w:rsid w:val="00ED6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E15"/>
  </w:style>
  <w:style w:type="paragraph" w:styleId="Footer">
    <w:name w:val="footer"/>
    <w:basedOn w:val="Normal"/>
    <w:link w:val="FooterChar"/>
    <w:uiPriority w:val="99"/>
    <w:unhideWhenUsed/>
    <w:rsid w:val="00ED6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E15"/>
  </w:style>
  <w:style w:type="table" w:styleId="TableGrid">
    <w:name w:val="Table Grid"/>
    <w:basedOn w:val="TableNormal"/>
    <w:uiPriority w:val="59"/>
    <w:rsid w:val="00767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1A69"/>
    <w:rPr>
      <w:sz w:val="16"/>
      <w:szCs w:val="16"/>
    </w:rPr>
  </w:style>
  <w:style w:type="paragraph" w:styleId="CommentText">
    <w:name w:val="annotation text"/>
    <w:basedOn w:val="Normal"/>
    <w:link w:val="CommentTextChar"/>
    <w:uiPriority w:val="99"/>
    <w:unhideWhenUsed/>
    <w:rsid w:val="00051A69"/>
    <w:pPr>
      <w:spacing w:line="240" w:lineRule="auto"/>
    </w:pPr>
    <w:rPr>
      <w:sz w:val="20"/>
      <w:szCs w:val="20"/>
    </w:rPr>
  </w:style>
  <w:style w:type="character" w:customStyle="1" w:styleId="CommentTextChar">
    <w:name w:val="Comment Text Char"/>
    <w:basedOn w:val="DefaultParagraphFont"/>
    <w:link w:val="CommentText"/>
    <w:uiPriority w:val="99"/>
    <w:rsid w:val="00051A69"/>
    <w:rPr>
      <w:sz w:val="20"/>
      <w:szCs w:val="20"/>
    </w:rPr>
  </w:style>
  <w:style w:type="paragraph" w:styleId="CommentSubject">
    <w:name w:val="annotation subject"/>
    <w:basedOn w:val="CommentText"/>
    <w:next w:val="CommentText"/>
    <w:link w:val="CommentSubjectChar"/>
    <w:uiPriority w:val="99"/>
    <w:semiHidden/>
    <w:unhideWhenUsed/>
    <w:rsid w:val="00051A69"/>
    <w:rPr>
      <w:b/>
      <w:bCs/>
    </w:rPr>
  </w:style>
  <w:style w:type="character" w:customStyle="1" w:styleId="CommentSubjectChar">
    <w:name w:val="Comment Subject Char"/>
    <w:basedOn w:val="CommentTextChar"/>
    <w:link w:val="CommentSubject"/>
    <w:uiPriority w:val="99"/>
    <w:semiHidden/>
    <w:rsid w:val="00051A69"/>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654E68"/>
    <w:pPr>
      <w:spacing w:after="0" w:line="240" w:lineRule="auto"/>
    </w:p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81D44"/>
    <w:rPr>
      <w:color w:val="605E5C"/>
      <w:shd w:val="clear" w:color="auto" w:fill="E1DFDD"/>
    </w:rPr>
  </w:style>
  <w:style w:type="character" w:styleId="FollowedHyperlink">
    <w:name w:val="FollowedHyperlink"/>
    <w:basedOn w:val="DefaultParagraphFont"/>
    <w:uiPriority w:val="99"/>
    <w:semiHidden/>
    <w:unhideWhenUsed/>
    <w:rsid w:val="001C06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ranet.southlanarkshire.gov.uk/downloads/download/108/Adult_Support_and_Protection_guidance_for_staff" TargetMode="External"/><Relationship Id="rId18" Type="http://schemas.openxmlformats.org/officeDocument/2006/relationships/hyperlink" Target="mailto:Safaa.Baxter@southlanarkshire.gov.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hildprotectionsouthlanarkshire.org.uk/downloads/download/146/sl_public_protection_learning_and_development_programme_2024" TargetMode="External"/><Relationship Id="rId17" Type="http://schemas.openxmlformats.org/officeDocument/2006/relationships/hyperlink" Target="https://www.gov.scot/publications/adult-support-protection-learning-review-guidance/docume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scot/publications/adult-support-protection-scotland-act-2007-code-practice-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on.Burns@southlanarkshire.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uk/asp/2007/10/part/1/crossheading/adult-protection-committees" TargetMode="External"/><Relationship Id="rId23" Type="http://schemas.openxmlformats.org/officeDocument/2006/relationships/footer" Target="footer2.xml"/><Relationship Id="rId10" Type="http://schemas.openxmlformats.org/officeDocument/2006/relationships/hyperlink" Target="https://www.legislation.gov.uk/asp/2007/10/contents" TargetMode="External"/><Relationship Id="rId19" Type="http://schemas.openxmlformats.org/officeDocument/2006/relationships/hyperlink" Target="mailto:Julie.stewart@southlanakrshire.gov.uk" TargetMode="External"/><Relationship Id="rId4" Type="http://schemas.openxmlformats.org/officeDocument/2006/relationships/settings" Target="settings.xml"/><Relationship Id="rId9" Type="http://schemas.openxmlformats.org/officeDocument/2006/relationships/image" Target="cid:image001.jpg@01D97F63.8615DD50" TargetMode="External"/><Relationship Id="rId14" Type="http://schemas.openxmlformats.org/officeDocument/2006/relationships/hyperlink" Target="https://bit.ly/3m0NeF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8Ie4sZ+tvpmiow2NIeekwTTyLw==">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6901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Burns, Alison</cp:lastModifiedBy>
  <cp:revision>2</cp:revision>
  <dcterms:created xsi:type="dcterms:W3CDTF">2024-08-21T10:25:00Z</dcterms:created>
  <dcterms:modified xsi:type="dcterms:W3CDTF">2024-08-21T10:25:00Z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0x010100F0506E3D9E778046A0353B0FE739D059</vt:lpwstr>
  </property>
</Properties>
</file>